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4954" w:type="pct"/>
        <w:tblInd w:w="108" w:type="dxa"/>
        <w:tblBorders>
          <w:top w:val="single" w:sz="18" w:space="0" w:color="E36C0A" w:themeColor="accent6" w:themeShade="BF"/>
          <w:left w:val="single" w:sz="4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95"/>
      </w:tblGrid>
      <w:tr w:rsidR="008A6D20" w:rsidRPr="009F442E" w14:paraId="6F66B5D6" w14:textId="77777777" w:rsidTr="005643A9"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vAlign w:val="center"/>
          </w:tcPr>
          <w:p w14:paraId="34587590" w14:textId="77777777" w:rsidR="006B3FA8" w:rsidRPr="00405514" w:rsidRDefault="00063D47" w:rsidP="00222C3F">
            <w:pPr>
              <w:pStyle w:val="Titre1"/>
              <w:outlineLvl w:val="0"/>
              <w:rPr>
                <w:b/>
              </w:rPr>
            </w:pPr>
            <w:r w:rsidRPr="00405514">
              <w:rPr>
                <w:b/>
              </w:rPr>
              <w:t>AIDE-MÉMOIRE</w:t>
            </w:r>
          </w:p>
          <w:p w14:paraId="40A2F3CC" w14:textId="2F81AE0C" w:rsidR="008A6D20" w:rsidRPr="00A26DC5" w:rsidRDefault="005616D3" w:rsidP="00222C3F">
            <w:pPr>
              <w:pStyle w:val="Titre2"/>
              <w:outlineLvl w:val="1"/>
              <w:rPr>
                <w:rFonts w:eastAsia="Times New Roman"/>
                <w:lang w:eastAsia="fr-CA"/>
              </w:rPr>
            </w:pPr>
            <w:r w:rsidRPr="00A26DC5">
              <w:t xml:space="preserve">Éléments à </w:t>
            </w:r>
            <w:r w:rsidR="00171E1B" w:rsidRPr="00A26DC5">
              <w:t>considérer</w:t>
            </w:r>
            <w:r w:rsidRPr="00A26DC5">
              <w:t xml:space="preserve"> pour la </w:t>
            </w:r>
            <w:r w:rsidR="00E269E3">
              <w:t>réalisation</w:t>
            </w:r>
            <w:r w:rsidR="00E269E3" w:rsidRPr="00A26DC5">
              <w:t xml:space="preserve"> </w:t>
            </w:r>
            <w:r w:rsidR="001B1582">
              <w:t xml:space="preserve">sécuritaire </w:t>
            </w:r>
            <w:r w:rsidR="00222C3F">
              <w:t xml:space="preserve">des activités de recherche </w:t>
            </w:r>
            <w:r w:rsidRPr="00A26DC5">
              <w:t xml:space="preserve">en présentiel dans les milieux universitaires </w:t>
            </w:r>
          </w:p>
          <w:p w14:paraId="466FB4D2" w14:textId="77777777" w:rsidR="000C3133" w:rsidRPr="00A26DC5" w:rsidRDefault="000C3133" w:rsidP="00D63915">
            <w:pPr>
              <w:jc w:val="both"/>
              <w:textAlignment w:val="center"/>
              <w:rPr>
                <w:rFonts w:ascii="Calibri" w:eastAsia="Times New Roman" w:hAnsi="Calibri" w:cs="Calibri"/>
                <w:bCs/>
                <w:iCs/>
                <w:color w:val="1F497D" w:themeColor="text2"/>
                <w:lang w:eastAsia="fr-CA"/>
              </w:rPr>
            </w:pPr>
            <w:bookmarkStart w:id="0" w:name="_Hlk38392829"/>
          </w:p>
          <w:p w14:paraId="4678C2B7" w14:textId="1BBE2149" w:rsidR="007D22C3" w:rsidRPr="00A26DC5" w:rsidRDefault="007D22C3" w:rsidP="00222C3F">
            <w:pPr>
              <w:rPr>
                <w:lang w:eastAsia="fr-CA"/>
              </w:rPr>
            </w:pPr>
            <w:r w:rsidRPr="00A26DC5">
              <w:rPr>
                <w:iCs/>
                <w:lang w:eastAsia="fr-CA"/>
              </w:rPr>
              <w:t>Ce document accompagne l</w:t>
            </w:r>
            <w:r w:rsidR="00652FB0">
              <w:rPr>
                <w:iCs/>
                <w:lang w:eastAsia="fr-CA"/>
              </w:rPr>
              <w:t>a fiche</w:t>
            </w:r>
            <w:r w:rsidRPr="00A26DC5">
              <w:rPr>
                <w:lang w:eastAsia="fr-CA"/>
              </w:rPr>
              <w:t xml:space="preserve"> « </w:t>
            </w:r>
            <w:hyperlink r:id="rId8" w:history="1">
              <w:r w:rsidRPr="00790632">
                <w:rPr>
                  <w:rStyle w:val="Lienhypertexte"/>
                  <w:lang w:eastAsia="fr-CA"/>
                </w:rPr>
                <w:t>Lignes directrices pour la r</w:t>
              </w:r>
              <w:r w:rsidR="00652FB0">
                <w:rPr>
                  <w:rStyle w:val="Lienhypertexte"/>
                  <w:lang w:eastAsia="fr-CA"/>
                </w:rPr>
                <w:t>éalisation</w:t>
              </w:r>
              <w:r w:rsidRPr="00790632">
                <w:rPr>
                  <w:rStyle w:val="Lienhypertexte"/>
                  <w:lang w:eastAsia="fr-CA"/>
                </w:rPr>
                <w:t xml:space="preserve"> sécuritaire des activités de recherche en présentiel dans les milieux universitaires québécois</w:t>
              </w:r>
            </w:hyperlink>
            <w:r w:rsidRPr="00A26DC5">
              <w:rPr>
                <w:lang w:eastAsia="fr-CA"/>
              </w:rPr>
              <w:t xml:space="preserve"> » </w:t>
            </w:r>
            <w:r w:rsidRPr="00A26DC5">
              <w:rPr>
                <w:iCs/>
                <w:lang w:eastAsia="fr-CA"/>
              </w:rPr>
              <w:t>produit</w:t>
            </w:r>
            <w:r w:rsidR="00652FB0">
              <w:rPr>
                <w:iCs/>
                <w:lang w:eastAsia="fr-CA"/>
              </w:rPr>
              <w:t>e</w:t>
            </w:r>
            <w:r w:rsidRPr="00A26DC5">
              <w:rPr>
                <w:iCs/>
                <w:lang w:eastAsia="fr-CA"/>
              </w:rPr>
              <w:t xml:space="preserve"> par </w:t>
            </w:r>
            <w:r w:rsidR="00B72BCC">
              <w:rPr>
                <w:iCs/>
                <w:lang w:eastAsia="fr-CA"/>
              </w:rPr>
              <w:t>l</w:t>
            </w:r>
            <w:r w:rsidR="00B72BCC">
              <w:t>'Institut de recherche Robert-Sauvé en santé et en sécurité du travail (IRSST)</w:t>
            </w:r>
            <w:r w:rsidR="00B72BCC">
              <w:rPr>
                <w:iCs/>
                <w:lang w:eastAsia="fr-CA"/>
              </w:rPr>
              <w:t xml:space="preserve"> en collaboration avec le </w:t>
            </w:r>
            <w:r w:rsidR="00B72BCC">
              <w:t>Bureau de coopération interuniversitaire (BCI)</w:t>
            </w:r>
            <w:r w:rsidRPr="00A26DC5">
              <w:rPr>
                <w:iCs/>
                <w:lang w:eastAsia="fr-CA"/>
              </w:rPr>
              <w:t>.</w:t>
            </w:r>
          </w:p>
          <w:p w14:paraId="21D2CBEF" w14:textId="77777777" w:rsidR="007D22C3" w:rsidRPr="00A26DC5" w:rsidRDefault="007D22C3" w:rsidP="00222C3F">
            <w:pPr>
              <w:rPr>
                <w:iCs/>
                <w:lang w:eastAsia="fr-CA"/>
              </w:rPr>
            </w:pPr>
          </w:p>
          <w:p w14:paraId="2EE6676B" w14:textId="3D1E4B99" w:rsidR="00072E2B" w:rsidRPr="00AF75B8" w:rsidRDefault="00D63915" w:rsidP="00222C3F">
            <w:pPr>
              <w:rPr>
                <w:iCs/>
                <w:lang w:eastAsia="fr-CA"/>
              </w:rPr>
            </w:pPr>
            <w:r w:rsidRPr="00A26DC5">
              <w:rPr>
                <w:iCs/>
                <w:lang w:eastAsia="fr-CA"/>
              </w:rPr>
              <w:t xml:space="preserve">Destiné aux gestionnaires et aux équipes de recherche, cet aide-mémoire présente une synthèse </w:t>
            </w:r>
            <w:r w:rsidR="003B63BB" w:rsidRPr="00A26DC5">
              <w:rPr>
                <w:iCs/>
                <w:lang w:eastAsia="fr-CA"/>
              </w:rPr>
              <w:t>des principaux</w:t>
            </w:r>
            <w:r w:rsidRPr="00A26DC5">
              <w:rPr>
                <w:iCs/>
                <w:lang w:eastAsia="fr-CA"/>
              </w:rPr>
              <w:t xml:space="preserve"> éléments à </w:t>
            </w:r>
            <w:r w:rsidR="00171E1B" w:rsidRPr="00A26DC5">
              <w:rPr>
                <w:iCs/>
                <w:lang w:eastAsia="fr-CA"/>
              </w:rPr>
              <w:t>considérer</w:t>
            </w:r>
            <w:r w:rsidRPr="00A26DC5">
              <w:rPr>
                <w:iCs/>
                <w:lang w:eastAsia="fr-CA"/>
              </w:rPr>
              <w:t xml:space="preserve"> pour planifier et organiser le travail des équipes qui </w:t>
            </w:r>
            <w:r w:rsidR="00E269E3">
              <w:rPr>
                <w:iCs/>
                <w:lang w:eastAsia="fr-CA"/>
              </w:rPr>
              <w:t>doivent réaliser</w:t>
            </w:r>
            <w:r w:rsidR="00E269E3" w:rsidRPr="00A26DC5">
              <w:rPr>
                <w:iCs/>
                <w:lang w:eastAsia="fr-CA"/>
              </w:rPr>
              <w:t xml:space="preserve"> </w:t>
            </w:r>
            <w:r w:rsidRPr="00A26DC5">
              <w:rPr>
                <w:iCs/>
                <w:lang w:eastAsia="fr-CA"/>
              </w:rPr>
              <w:t>leurs activités de recherche en présentiel</w:t>
            </w:r>
            <w:r w:rsidR="003B63BB" w:rsidRPr="00A26DC5">
              <w:rPr>
                <w:iCs/>
                <w:lang w:eastAsia="fr-CA"/>
              </w:rPr>
              <w:t xml:space="preserve">, dans le contexte de la pandémie de </w:t>
            </w:r>
            <w:r w:rsidR="001B1582">
              <w:rPr>
                <w:iCs/>
                <w:lang w:eastAsia="fr-CA"/>
              </w:rPr>
              <w:t xml:space="preserve">la </w:t>
            </w:r>
            <w:r w:rsidR="003B63BB" w:rsidRPr="00A26DC5">
              <w:rPr>
                <w:iCs/>
                <w:lang w:eastAsia="fr-CA"/>
              </w:rPr>
              <w:t>COVID-19</w:t>
            </w:r>
            <w:r w:rsidRPr="00A26DC5">
              <w:rPr>
                <w:iCs/>
                <w:lang w:eastAsia="fr-CA"/>
              </w:rPr>
              <w:t xml:space="preserve">. </w:t>
            </w:r>
            <w:r w:rsidR="00171E1B" w:rsidRPr="00A26DC5">
              <w:rPr>
                <w:iCs/>
                <w:lang w:eastAsia="fr-CA"/>
              </w:rPr>
              <w:t xml:space="preserve">La liste des </w:t>
            </w:r>
            <w:r w:rsidR="000B483B">
              <w:rPr>
                <w:iCs/>
                <w:lang w:eastAsia="fr-CA"/>
              </w:rPr>
              <w:t>éléments à considérer</w:t>
            </w:r>
            <w:r w:rsidR="00171E1B" w:rsidRPr="00A26DC5">
              <w:rPr>
                <w:iCs/>
                <w:lang w:eastAsia="fr-CA"/>
              </w:rPr>
              <w:t xml:space="preserve"> devra</w:t>
            </w:r>
            <w:r w:rsidRPr="00A26DC5">
              <w:rPr>
                <w:iCs/>
                <w:lang w:eastAsia="fr-CA"/>
              </w:rPr>
              <w:t xml:space="preserve"> être adapté</w:t>
            </w:r>
            <w:r w:rsidR="00171E1B" w:rsidRPr="00A26DC5">
              <w:rPr>
                <w:iCs/>
                <w:lang w:eastAsia="fr-CA"/>
              </w:rPr>
              <w:t>e</w:t>
            </w:r>
            <w:r w:rsidRPr="00A26DC5">
              <w:rPr>
                <w:iCs/>
                <w:lang w:eastAsia="fr-CA"/>
              </w:rPr>
              <w:t xml:space="preserve"> </w:t>
            </w:r>
            <w:r w:rsidR="003B63BB" w:rsidRPr="00A26DC5">
              <w:rPr>
                <w:iCs/>
                <w:lang w:eastAsia="fr-CA"/>
              </w:rPr>
              <w:t>aux</w:t>
            </w:r>
            <w:r w:rsidR="003B63BB" w:rsidRPr="00AF75B8">
              <w:rPr>
                <w:iCs/>
                <w:lang w:eastAsia="fr-CA"/>
              </w:rPr>
              <w:t xml:space="preserve"> situations exigées par les activités de recherche</w:t>
            </w:r>
            <w:r w:rsidRPr="00AF75B8">
              <w:rPr>
                <w:iCs/>
                <w:lang w:eastAsia="fr-CA"/>
              </w:rPr>
              <w:t>.</w:t>
            </w:r>
            <w:r w:rsidR="00B9039F" w:rsidRPr="00AF75B8">
              <w:rPr>
                <w:iCs/>
                <w:lang w:eastAsia="fr-CA"/>
              </w:rPr>
              <w:t xml:space="preserve">  </w:t>
            </w:r>
          </w:p>
          <w:p w14:paraId="581A344F" w14:textId="77777777" w:rsidR="00072E2B" w:rsidRPr="00AF75B8" w:rsidRDefault="00072E2B" w:rsidP="00222C3F">
            <w:pPr>
              <w:rPr>
                <w:iCs/>
                <w:lang w:eastAsia="fr-CA"/>
              </w:rPr>
            </w:pPr>
          </w:p>
          <w:p w14:paraId="00559CA2" w14:textId="331035F5" w:rsidR="00990A3E" w:rsidRPr="00A06490" w:rsidRDefault="003B63BB" w:rsidP="00E269E3">
            <w:pPr>
              <w:rPr>
                <w:lang w:eastAsia="fr-CA"/>
              </w:rPr>
            </w:pPr>
            <w:r w:rsidRPr="00AF75B8">
              <w:rPr>
                <w:lang w:eastAsia="fr-CA"/>
              </w:rPr>
              <w:t>T</w:t>
            </w:r>
            <w:r w:rsidR="006B3FA8" w:rsidRPr="00AF75B8">
              <w:rPr>
                <w:lang w:eastAsia="fr-CA"/>
              </w:rPr>
              <w:t xml:space="preserve">oute décision de </w:t>
            </w:r>
            <w:r w:rsidR="00E269E3">
              <w:rPr>
                <w:lang w:eastAsia="fr-CA"/>
              </w:rPr>
              <w:t>réaliser</w:t>
            </w:r>
            <w:r w:rsidR="00E269E3" w:rsidRPr="00AF75B8">
              <w:rPr>
                <w:lang w:eastAsia="fr-CA"/>
              </w:rPr>
              <w:t xml:space="preserve"> </w:t>
            </w:r>
            <w:r w:rsidR="00AF75B8">
              <w:rPr>
                <w:lang w:eastAsia="fr-CA"/>
              </w:rPr>
              <w:t>l</w:t>
            </w:r>
            <w:r w:rsidR="006B3FA8" w:rsidRPr="00AF75B8">
              <w:rPr>
                <w:lang w:eastAsia="fr-CA"/>
              </w:rPr>
              <w:t>es activités en présentiel devr</w:t>
            </w:r>
            <w:r w:rsidR="00D63915" w:rsidRPr="00AF75B8">
              <w:rPr>
                <w:lang w:eastAsia="fr-CA"/>
              </w:rPr>
              <w:t>a</w:t>
            </w:r>
            <w:r w:rsidR="006B3FA8" w:rsidRPr="00AF75B8">
              <w:rPr>
                <w:lang w:eastAsia="fr-CA"/>
              </w:rPr>
              <w:t xml:space="preserve"> être prise en tenant compte des </w:t>
            </w:r>
            <w:hyperlink r:id="rId9" w:history="1">
              <w:r w:rsidR="006B3FA8" w:rsidRPr="00790632">
                <w:rPr>
                  <w:rStyle w:val="Lienhypertexte"/>
                </w:rPr>
                <w:t>mesures de prévention en milieu de travail</w:t>
              </w:r>
            </w:hyperlink>
            <w:r w:rsidR="006B3FA8" w:rsidRPr="00790632">
              <w:t xml:space="preserve"> émises par la santé publique</w:t>
            </w:r>
            <w:r w:rsidR="00E269E3">
              <w:t xml:space="preserve"> et </w:t>
            </w:r>
            <w:r w:rsidR="00D66B38">
              <w:t xml:space="preserve">par </w:t>
            </w:r>
            <w:r w:rsidR="00E269E3">
              <w:t xml:space="preserve">la </w:t>
            </w:r>
            <w:hyperlink r:id="rId10" w:history="1">
              <w:r w:rsidR="00E269E3" w:rsidRPr="00F7765A">
                <w:rPr>
                  <w:rStyle w:val="Lienhypertexte"/>
                </w:rPr>
                <w:t>CNESST</w:t>
              </w:r>
            </w:hyperlink>
            <w:r w:rsidR="006B3FA8" w:rsidRPr="00AF75B8">
              <w:rPr>
                <w:lang w:eastAsia="fr-CA"/>
              </w:rPr>
              <w:t xml:space="preserve">, notamment le respect de la distanciation </w:t>
            </w:r>
            <w:r w:rsidR="00B72BCC">
              <w:rPr>
                <w:lang w:eastAsia="fr-CA"/>
              </w:rPr>
              <w:t>physique</w:t>
            </w:r>
            <w:r w:rsidR="00B72BCC" w:rsidRPr="00AF75B8">
              <w:rPr>
                <w:lang w:eastAsia="fr-CA"/>
              </w:rPr>
              <w:t xml:space="preserve"> </w:t>
            </w:r>
            <w:r w:rsidR="006B3FA8" w:rsidRPr="00AF75B8">
              <w:rPr>
                <w:lang w:eastAsia="fr-CA"/>
              </w:rPr>
              <w:t>(distance minimale de 2</w:t>
            </w:r>
            <w:r w:rsidR="0069776D">
              <w:rPr>
                <w:lang w:eastAsia="fr-CA"/>
              </w:rPr>
              <w:t> </w:t>
            </w:r>
            <w:r w:rsidR="006B3FA8" w:rsidRPr="00AF75B8">
              <w:rPr>
                <w:lang w:eastAsia="fr-CA"/>
              </w:rPr>
              <w:t>mètres) entre toute personne (travailleur, étudiant ou sujet)</w:t>
            </w:r>
            <w:r w:rsidR="00652FB0">
              <w:rPr>
                <w:lang w:eastAsia="fr-CA"/>
              </w:rPr>
              <w:t>,</w:t>
            </w:r>
            <w:r w:rsidR="006B3FA8" w:rsidRPr="00AF75B8">
              <w:rPr>
                <w:lang w:eastAsia="fr-CA"/>
              </w:rPr>
              <w:t xml:space="preserve"> l’hygiène des mains et </w:t>
            </w:r>
            <w:r w:rsidR="00652FB0">
              <w:rPr>
                <w:lang w:eastAsia="fr-CA"/>
              </w:rPr>
              <w:t xml:space="preserve">l’étiquette respiratoire, la salubrité </w:t>
            </w:r>
            <w:r w:rsidR="006B3FA8" w:rsidRPr="00AF75B8">
              <w:rPr>
                <w:lang w:eastAsia="fr-CA"/>
              </w:rPr>
              <w:t>des surfaces</w:t>
            </w:r>
            <w:r w:rsidR="00652FB0">
              <w:rPr>
                <w:lang w:eastAsia="fr-CA"/>
              </w:rPr>
              <w:t xml:space="preserve"> ou le port du masque de procédure et la protection oculaire lors des tâches pour lesquelles la distanciation physique est impossible</w:t>
            </w:r>
            <w:r w:rsidR="006B3FA8" w:rsidRPr="00AF75B8">
              <w:rPr>
                <w:lang w:eastAsia="fr-CA"/>
              </w:rPr>
              <w:t>.</w:t>
            </w:r>
            <w:r w:rsidR="00AF75B8" w:rsidRPr="00AF75B8">
              <w:rPr>
                <w:lang w:eastAsia="fr-CA"/>
              </w:rPr>
              <w:t xml:space="preserve"> </w:t>
            </w:r>
            <w:r w:rsidR="00171E1B" w:rsidRPr="00405514">
              <w:rPr>
                <w:lang w:eastAsia="fr-CA"/>
              </w:rPr>
              <w:t xml:space="preserve">En plus de porter une attention vigilante au risque de </w:t>
            </w:r>
            <w:r w:rsidR="001B1582">
              <w:rPr>
                <w:lang w:eastAsia="fr-CA"/>
              </w:rPr>
              <w:t xml:space="preserve">contracter la </w:t>
            </w:r>
            <w:r w:rsidR="00171E1B" w:rsidRPr="00405514">
              <w:rPr>
                <w:lang w:eastAsia="fr-CA"/>
              </w:rPr>
              <w:t>COVID-19, il est aussi essentiel de respecter toutes les conditions de travail sécuritaires associées aux activités de recherche.</w:t>
            </w:r>
            <w:bookmarkEnd w:id="0"/>
          </w:p>
        </w:tc>
      </w:tr>
      <w:tr w:rsidR="00051286" w:rsidRPr="009F442E" w14:paraId="5F97103E" w14:textId="77777777" w:rsidTr="005643A9">
        <w:tc>
          <w:tcPr>
            <w:tcW w:w="5000" w:type="pct"/>
            <w:tcBorders>
              <w:top w:val="single" w:sz="2" w:space="0" w:color="002060"/>
              <w:left w:val="dashed" w:sz="4" w:space="0" w:color="002060"/>
              <w:bottom w:val="dashed" w:sz="4" w:space="0" w:color="002060"/>
              <w:right w:val="dashed" w:sz="4" w:space="0" w:color="002060"/>
            </w:tcBorders>
            <w:shd w:val="clear" w:color="auto" w:fill="auto"/>
            <w:vAlign w:val="center"/>
          </w:tcPr>
          <w:p w14:paraId="525ABB6B" w14:textId="77777777" w:rsidR="003B4941" w:rsidRDefault="003B4941" w:rsidP="003B4941">
            <w:pPr>
              <w:rPr>
                <w:rFonts w:ascii="Calibri" w:eastAsia="Times New Roman" w:hAnsi="Calibri" w:cs="Calibri"/>
                <w:bCs/>
                <w:iCs/>
                <w:lang w:eastAsia="fr-CA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top w:w="170" w:type="dxa"/>
                <w:bottom w:w="170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6649"/>
            </w:tblGrid>
            <w:tr w:rsidR="00790632" w:rsidRPr="00790632" w14:paraId="33B1DF8F" w14:textId="77777777" w:rsidTr="00244930">
              <w:tc>
                <w:tcPr>
                  <w:tcW w:w="4707" w:type="dxa"/>
                </w:tcPr>
                <w:p w14:paraId="7DD4D6A7" w14:textId="77777777" w:rsidR="00790632" w:rsidRPr="00F72313" w:rsidRDefault="00790632" w:rsidP="00F72313">
                  <w:r w:rsidRPr="00F72313">
                    <w:t>Titre du projet de recherche</w:t>
                  </w:r>
                </w:p>
              </w:tc>
              <w:tc>
                <w:tcPr>
                  <w:tcW w:w="6649" w:type="dxa"/>
                </w:tcPr>
                <w:p w14:paraId="693BBC40" w14:textId="77777777" w:rsidR="00790632" w:rsidRPr="00790632" w:rsidRDefault="00790632" w:rsidP="00E80999">
                  <w:pPr>
                    <w:rPr>
                      <w:rFonts w:ascii="Calibri" w:eastAsia="Times New Roman" w:hAnsi="Calibri" w:cs="Calibri"/>
                      <w:szCs w:val="20"/>
                      <w:lang w:eastAsia="fr-CA"/>
                    </w:rPr>
                  </w:pPr>
                </w:p>
              </w:tc>
            </w:tr>
            <w:tr w:rsidR="00790632" w:rsidRPr="00790632" w14:paraId="0F750253" w14:textId="77777777" w:rsidTr="00244930">
              <w:tc>
                <w:tcPr>
                  <w:tcW w:w="4707" w:type="dxa"/>
                </w:tcPr>
                <w:p w14:paraId="49DA318A" w14:textId="32D8E546" w:rsidR="00790632" w:rsidRPr="00F72313" w:rsidRDefault="00244930" w:rsidP="00F72313">
                  <w:r>
                    <w:t>Responsable ou coordonnateur</w:t>
                  </w:r>
                  <w:r>
                    <w:br/>
                  </w:r>
                  <w:r w:rsidR="00790632" w:rsidRPr="00F72313">
                    <w:t>du projet de recherche</w:t>
                  </w:r>
                </w:p>
              </w:tc>
              <w:tc>
                <w:tcPr>
                  <w:tcW w:w="6649" w:type="dxa"/>
                </w:tcPr>
                <w:p w14:paraId="52AB44A3" w14:textId="77777777" w:rsidR="00790632" w:rsidRPr="00790632" w:rsidRDefault="00790632" w:rsidP="00E80999">
                  <w:pPr>
                    <w:rPr>
                      <w:rFonts w:ascii="Calibri" w:eastAsia="Times New Roman" w:hAnsi="Calibri" w:cs="Calibri"/>
                      <w:bCs/>
                      <w:iCs/>
                      <w:lang w:eastAsia="fr-CA"/>
                    </w:rPr>
                  </w:pPr>
                </w:p>
              </w:tc>
            </w:tr>
            <w:tr w:rsidR="00790632" w:rsidRPr="00790632" w14:paraId="5C0D768A" w14:textId="77777777" w:rsidTr="00244930">
              <w:tc>
                <w:tcPr>
                  <w:tcW w:w="4707" w:type="dxa"/>
                </w:tcPr>
                <w:p w14:paraId="16E6ED37" w14:textId="77777777" w:rsidR="00790632" w:rsidRPr="00F72313" w:rsidRDefault="00790632" w:rsidP="00F72313">
                  <w:r w:rsidRPr="00F72313">
                    <w:t>Lieu de l’activité de recherche</w:t>
                  </w:r>
                </w:p>
              </w:tc>
              <w:tc>
                <w:tcPr>
                  <w:tcW w:w="6649" w:type="dxa"/>
                </w:tcPr>
                <w:p w14:paraId="34272043" w14:textId="77777777" w:rsidR="00790632" w:rsidRPr="00790632" w:rsidRDefault="00790632" w:rsidP="00E80999">
                  <w:pPr>
                    <w:rPr>
                      <w:rFonts w:ascii="Calibri" w:eastAsia="Times New Roman" w:hAnsi="Calibri" w:cs="Calibri"/>
                      <w:bCs/>
                      <w:iCs/>
                      <w:lang w:eastAsia="fr-CA"/>
                    </w:rPr>
                  </w:pPr>
                </w:p>
              </w:tc>
            </w:tr>
            <w:tr w:rsidR="00790632" w:rsidRPr="00790632" w14:paraId="735DBB98" w14:textId="77777777" w:rsidTr="00244930">
              <w:tc>
                <w:tcPr>
                  <w:tcW w:w="4707" w:type="dxa"/>
                </w:tcPr>
                <w:p w14:paraId="0B8981EC" w14:textId="77777777" w:rsidR="00790632" w:rsidRPr="00F72313" w:rsidRDefault="00790632" w:rsidP="00F72313">
                  <w:r w:rsidRPr="00F72313">
                    <w:t>Fiche remplie par </w:t>
                  </w:r>
                </w:p>
              </w:tc>
              <w:tc>
                <w:tcPr>
                  <w:tcW w:w="6649" w:type="dxa"/>
                </w:tcPr>
                <w:p w14:paraId="354A02E4" w14:textId="77777777" w:rsidR="00790632" w:rsidRPr="00790632" w:rsidRDefault="00790632" w:rsidP="00E80999">
                  <w:pPr>
                    <w:rPr>
                      <w:rFonts w:ascii="Calibri" w:eastAsia="Times New Roman" w:hAnsi="Calibri" w:cs="Calibri"/>
                      <w:bCs/>
                      <w:iCs/>
                      <w:lang w:eastAsia="fr-CA"/>
                    </w:rPr>
                  </w:pPr>
                </w:p>
              </w:tc>
            </w:tr>
            <w:tr w:rsidR="00790632" w:rsidRPr="00790632" w14:paraId="77B29492" w14:textId="77777777" w:rsidTr="00244930">
              <w:tc>
                <w:tcPr>
                  <w:tcW w:w="4707" w:type="dxa"/>
                </w:tcPr>
                <w:p w14:paraId="6DF29D18" w14:textId="77777777" w:rsidR="00790632" w:rsidRPr="00F72313" w:rsidRDefault="00790632" w:rsidP="00F72313">
                  <w:r w:rsidRPr="00F72313">
                    <w:t>Date </w:t>
                  </w:r>
                </w:p>
              </w:tc>
              <w:tc>
                <w:tcPr>
                  <w:tcW w:w="6649" w:type="dxa"/>
                </w:tcPr>
                <w:p w14:paraId="0F818AB2" w14:textId="77777777" w:rsidR="00790632" w:rsidRPr="00790632" w:rsidRDefault="00790632" w:rsidP="00E80999">
                  <w:pPr>
                    <w:rPr>
                      <w:rFonts w:ascii="Calibri" w:eastAsia="Times New Roman" w:hAnsi="Calibri" w:cs="Calibri"/>
                      <w:szCs w:val="20"/>
                      <w:lang w:eastAsia="fr-CA"/>
                    </w:rPr>
                  </w:pPr>
                </w:p>
              </w:tc>
            </w:tr>
          </w:tbl>
          <w:p w14:paraId="18FA90F0" w14:textId="77777777" w:rsidR="00AF113D" w:rsidRPr="008F4633" w:rsidRDefault="00AF113D" w:rsidP="003B494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156F82F" w14:textId="77777777" w:rsidR="00065891" w:rsidRDefault="00065891" w:rsidP="00990A3E">
      <w:pPr>
        <w:spacing w:after="0" w:line="240" w:lineRule="auto"/>
        <w:rPr>
          <w:rFonts w:ascii="Calibri" w:eastAsia="Times New Roman" w:hAnsi="Calibri" w:cs="Calibri"/>
          <w:bCs/>
          <w:i/>
          <w:lang w:eastAsia="fr-CA"/>
        </w:rPr>
      </w:pPr>
      <w:r>
        <w:rPr>
          <w:rFonts w:ascii="Calibri" w:eastAsia="Times New Roman" w:hAnsi="Calibri" w:cs="Calibri"/>
          <w:bCs/>
          <w:i/>
          <w:lang w:eastAsia="fr-CA"/>
        </w:rPr>
        <w:br w:type="page"/>
      </w:r>
    </w:p>
    <w:p w14:paraId="407BFEDD" w14:textId="77777777" w:rsidR="00990A3E" w:rsidRDefault="00990A3E" w:rsidP="00990A3E">
      <w:pPr>
        <w:spacing w:after="0" w:line="240" w:lineRule="auto"/>
        <w:rPr>
          <w:rFonts w:ascii="Calibri" w:eastAsia="Times New Roman" w:hAnsi="Calibri" w:cs="Calibri"/>
          <w:bCs/>
          <w:i/>
          <w:lang w:eastAsia="fr-CA"/>
        </w:rPr>
      </w:pPr>
    </w:p>
    <w:tbl>
      <w:tblPr>
        <w:tblStyle w:val="Grilledutableau1"/>
        <w:tblW w:w="4957" w:type="pct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975"/>
        <w:gridCol w:w="2712"/>
      </w:tblGrid>
      <w:tr w:rsidR="00524788" w:rsidRPr="000252EF" w14:paraId="38CE2185" w14:textId="77777777" w:rsidTr="005643A9">
        <w:trPr>
          <w:trHeight w:val="454"/>
        </w:trPr>
        <w:tc>
          <w:tcPr>
            <w:tcW w:w="3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D2B51" w14:textId="77777777" w:rsidR="000252EF" w:rsidRPr="00E80999" w:rsidRDefault="00524788" w:rsidP="00E80999">
            <w:pPr>
              <w:rPr>
                <w:b/>
                <w:lang w:eastAsia="fr-CA"/>
              </w:rPr>
            </w:pPr>
            <w:r w:rsidRPr="00E80999">
              <w:rPr>
                <w:b/>
                <w:lang w:eastAsia="fr-CA"/>
              </w:rPr>
              <w:t>ÉLÉMENTS SOC</w:t>
            </w:r>
            <w:r w:rsidR="00196A00" w:rsidRPr="00E80999">
              <w:rPr>
                <w:b/>
                <w:lang w:eastAsia="fr-CA"/>
              </w:rPr>
              <w:t>IO</w:t>
            </w:r>
            <w:r w:rsidR="00130064" w:rsidRPr="00E80999">
              <w:rPr>
                <w:b/>
                <w:lang w:eastAsia="fr-CA"/>
              </w:rPr>
              <w:t>-O</w:t>
            </w:r>
            <w:r w:rsidRPr="00E80999">
              <w:rPr>
                <w:b/>
                <w:lang w:eastAsia="fr-CA"/>
              </w:rPr>
              <w:t>RGANISATIONNELS</w:t>
            </w:r>
            <w:r w:rsidR="000252EF" w:rsidRPr="00E80999">
              <w:rPr>
                <w:b/>
                <w:lang w:eastAsia="fr-CA"/>
              </w:rPr>
              <w:t xml:space="preserve"> </w:t>
            </w:r>
            <w:r w:rsidRPr="00E80999">
              <w:rPr>
                <w:b/>
                <w:lang w:eastAsia="fr-CA"/>
              </w:rPr>
              <w:t>À CONSIDÉRER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3A3C1" w14:textId="77777777" w:rsidR="00524788" w:rsidRPr="00E80999" w:rsidRDefault="00524788" w:rsidP="00E80999">
            <w:pPr>
              <w:rPr>
                <w:b/>
                <w:lang w:eastAsia="fr-CA"/>
              </w:rPr>
            </w:pPr>
            <w:r w:rsidRPr="00E80999">
              <w:rPr>
                <w:b/>
                <w:lang w:eastAsia="fr-CA"/>
              </w:rPr>
              <w:t>NOTES, COMMENTAIRES</w:t>
            </w:r>
          </w:p>
        </w:tc>
      </w:tr>
      <w:tr w:rsidR="006768F0" w:rsidRPr="006768F0" w14:paraId="379906F8" w14:textId="77777777" w:rsidTr="005643A9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56E8AF46" w14:textId="77777777" w:rsidR="009E050E" w:rsidRPr="00FF49AD" w:rsidRDefault="00171E1B" w:rsidP="00E80999">
            <w:pPr>
              <w:rPr>
                <w:b/>
                <w:color w:val="FFFFFF" w:themeColor="background1"/>
                <w:sz w:val="24"/>
                <w:szCs w:val="24"/>
                <w:lang w:eastAsia="fr-CA"/>
              </w:rPr>
            </w:pPr>
            <w:r w:rsidRPr="00FF49AD">
              <w:rPr>
                <w:b/>
                <w:color w:val="FFFFFF" w:themeColor="background1"/>
                <w:lang w:eastAsia="fr-CA"/>
              </w:rPr>
              <w:t>ORGANISATION DU TRAVAIL, HORAIRES DE TRAVAIL</w:t>
            </w:r>
          </w:p>
        </w:tc>
      </w:tr>
      <w:tr w:rsidR="00171E1B" w:rsidRPr="009F442E" w14:paraId="3179F5C2" w14:textId="77777777" w:rsidTr="005643A9">
        <w:tblPrEx>
          <w:shd w:val="clear" w:color="auto" w:fill="auto"/>
        </w:tblPrEx>
        <w:tc>
          <w:tcPr>
            <w:tcW w:w="3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D1936" w14:textId="77777777" w:rsidR="00F72313" w:rsidRPr="00E80999" w:rsidRDefault="00F72313" w:rsidP="00F72313">
            <w:pPr>
              <w:pStyle w:val="Paragraphedelist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E80999">
              <w:rPr>
                <w:rFonts w:cs="Arial"/>
                <w:szCs w:val="20"/>
                <w:lang w:val="fr-FR"/>
              </w:rPr>
              <w:t>Présence, absence, maladie, non-disponibilité du personnel</w:t>
            </w:r>
          </w:p>
          <w:p w14:paraId="7FACDA2C" w14:textId="77777777" w:rsidR="00F72313" w:rsidRPr="00E80999" w:rsidRDefault="00F72313" w:rsidP="00F72313">
            <w:pPr>
              <w:pStyle w:val="Paragraphedelist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E80999">
              <w:rPr>
                <w:rFonts w:cs="Arial"/>
                <w:szCs w:val="20"/>
                <w:lang w:val="fr-FR"/>
              </w:rPr>
              <w:t>Horaires de travail modifiés ou décalés : équipes de jour / soir / nuit, rotation des horaires, pauses, repas</w:t>
            </w:r>
          </w:p>
          <w:p w14:paraId="253AB49C" w14:textId="77777777" w:rsidR="00F72313" w:rsidRPr="00E80999" w:rsidRDefault="00F72313" w:rsidP="00F72313">
            <w:pPr>
              <w:pStyle w:val="Paragraphedelist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E80999">
              <w:rPr>
                <w:rFonts w:cs="Arial"/>
                <w:szCs w:val="20"/>
                <w:lang w:val="fr-FR"/>
              </w:rPr>
              <w:t>Équipes de travail : stables ou variables, expérimentées / novices</w:t>
            </w:r>
          </w:p>
          <w:p w14:paraId="582F8A6E" w14:textId="77777777" w:rsidR="00F72313" w:rsidRPr="00E80999" w:rsidRDefault="00F72313" w:rsidP="00F72313">
            <w:pPr>
              <w:pStyle w:val="Paragraphedelist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E80999">
              <w:rPr>
                <w:rFonts w:cs="Arial"/>
                <w:szCs w:val="20"/>
                <w:lang w:val="fr-FR"/>
              </w:rPr>
              <w:t>Travail à plusieurs, ensemble en collaboration ou à la chaîne (en simultané avec d’autres collègues ou seul, se passer un produit, un outil ou un animal, etc.)</w:t>
            </w:r>
          </w:p>
          <w:p w14:paraId="32DE7BEC" w14:textId="77777777" w:rsidR="00F72313" w:rsidRPr="00E80999" w:rsidRDefault="00F72313" w:rsidP="00F72313">
            <w:pPr>
              <w:pStyle w:val="Paragraphedeliste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E80999">
              <w:rPr>
                <w:rFonts w:cs="Arial"/>
                <w:szCs w:val="20"/>
                <w:lang w:val="fr-FR"/>
              </w:rPr>
              <w:t>________________________________________________________</w:t>
            </w:r>
          </w:p>
          <w:p w14:paraId="1C44DE09" w14:textId="77777777" w:rsidR="001509F6" w:rsidRPr="00E80999" w:rsidRDefault="001509F6" w:rsidP="00E80999"/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6B5D2" w14:textId="77777777" w:rsidR="00171E1B" w:rsidRPr="009F442E" w:rsidRDefault="00171E1B" w:rsidP="00222C3F">
            <w:pPr>
              <w:rPr>
                <w:rFonts w:ascii="Calibri" w:eastAsia="Times New Roman" w:hAnsi="Calibri" w:cs="Calibri"/>
                <w:b/>
                <w:szCs w:val="20"/>
                <w:lang w:eastAsia="fr-CA"/>
              </w:rPr>
            </w:pPr>
          </w:p>
        </w:tc>
      </w:tr>
      <w:tr w:rsidR="000252EF" w:rsidRPr="009F442E" w14:paraId="5D99C9A4" w14:textId="77777777" w:rsidTr="005643A9">
        <w:tblPrEx>
          <w:shd w:val="clear" w:color="auto" w:fill="auto"/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2ED5DD5B" w14:textId="77777777" w:rsidR="000252EF" w:rsidRPr="00FF49AD" w:rsidRDefault="000252EF" w:rsidP="004C3D16">
            <w:pPr>
              <w:rPr>
                <w:b/>
                <w:color w:val="FFFFFF" w:themeColor="background1"/>
                <w:lang w:eastAsia="fr-CA"/>
              </w:rPr>
            </w:pPr>
            <w:r w:rsidRPr="00FF49AD">
              <w:rPr>
                <w:b/>
                <w:color w:val="FFFFFF" w:themeColor="background1"/>
                <w:lang w:eastAsia="fr-CA"/>
              </w:rPr>
              <w:t>FORMATION, INFORMATION, SENSIBILISATION</w:t>
            </w:r>
          </w:p>
        </w:tc>
      </w:tr>
      <w:tr w:rsidR="000252EF" w:rsidRPr="009F442E" w14:paraId="40ABF000" w14:textId="77777777" w:rsidTr="005643A9">
        <w:tblPrEx>
          <w:shd w:val="clear" w:color="auto" w:fill="auto"/>
        </w:tblPrEx>
        <w:tc>
          <w:tcPr>
            <w:tcW w:w="3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993C2" w14:textId="77777777" w:rsidR="00F72313" w:rsidRPr="00F72313" w:rsidRDefault="00F72313" w:rsidP="00F72313">
            <w:pPr>
              <w:pStyle w:val="Paragraphedeliste"/>
              <w:numPr>
                <w:ilvl w:val="0"/>
                <w:numId w:val="29"/>
              </w:numPr>
              <w:ind w:left="317" w:hanging="283"/>
              <w:rPr>
                <w:lang w:val="fr-FR"/>
              </w:rPr>
            </w:pPr>
            <w:r w:rsidRPr="00F72313">
              <w:rPr>
                <w:lang w:val="fr-FR"/>
              </w:rPr>
              <w:t>Personnes responsables des formations identifiées</w:t>
            </w:r>
          </w:p>
          <w:p w14:paraId="09066AFF" w14:textId="77777777" w:rsidR="00F72313" w:rsidRPr="00F72313" w:rsidRDefault="00F72313" w:rsidP="00F72313">
            <w:pPr>
              <w:pStyle w:val="Paragraphedeliste"/>
              <w:numPr>
                <w:ilvl w:val="0"/>
                <w:numId w:val="29"/>
              </w:numPr>
              <w:ind w:left="317" w:hanging="283"/>
              <w:rPr>
                <w:lang w:val="fr-FR"/>
              </w:rPr>
            </w:pPr>
            <w:r w:rsidRPr="00F72313">
              <w:rPr>
                <w:lang w:val="fr-FR"/>
              </w:rPr>
              <w:t>Contenu et durée établis</w:t>
            </w:r>
          </w:p>
          <w:p w14:paraId="5643734E" w14:textId="77777777" w:rsidR="00F72313" w:rsidRPr="00F72313" w:rsidRDefault="00F72313" w:rsidP="00F72313">
            <w:pPr>
              <w:pStyle w:val="Paragraphedeliste"/>
              <w:numPr>
                <w:ilvl w:val="0"/>
                <w:numId w:val="29"/>
              </w:numPr>
              <w:ind w:left="317" w:hanging="283"/>
              <w:rPr>
                <w:lang w:val="fr-FR"/>
              </w:rPr>
            </w:pPr>
            <w:r w:rsidRPr="00F72313">
              <w:rPr>
                <w:lang w:val="fr-FR"/>
              </w:rPr>
              <w:t>Organisation : en présentiel (en salle) ou via technologies de l’information</w:t>
            </w:r>
          </w:p>
          <w:p w14:paraId="74AB59CA" w14:textId="77777777" w:rsidR="00F72313" w:rsidRPr="00F72313" w:rsidRDefault="00F72313" w:rsidP="00F72313">
            <w:pPr>
              <w:pStyle w:val="Paragraphedeliste"/>
              <w:numPr>
                <w:ilvl w:val="0"/>
                <w:numId w:val="29"/>
              </w:numPr>
              <w:ind w:left="317" w:hanging="283"/>
              <w:rPr>
                <w:lang w:val="fr-FR"/>
              </w:rPr>
            </w:pPr>
            <w:r w:rsidRPr="00F72313">
              <w:rPr>
                <w:lang w:val="fr-FR"/>
              </w:rPr>
              <w:t>Lieux, espaces, utilisation de matériel partagé</w:t>
            </w:r>
          </w:p>
          <w:p w14:paraId="6CA08E25" w14:textId="77777777" w:rsidR="00F72313" w:rsidRPr="00F72313" w:rsidRDefault="00F72313" w:rsidP="00F72313">
            <w:pPr>
              <w:pStyle w:val="Paragraphedeliste"/>
              <w:numPr>
                <w:ilvl w:val="0"/>
                <w:numId w:val="29"/>
              </w:numPr>
              <w:ind w:left="317" w:hanging="283"/>
              <w:rPr>
                <w:lang w:val="fr-FR"/>
              </w:rPr>
            </w:pPr>
            <w:proofErr w:type="gramStart"/>
            <w:r w:rsidRPr="00F72313">
              <w:rPr>
                <w:lang w:val="fr-FR"/>
              </w:rPr>
              <w:t>Nombre de personnes</w:t>
            </w:r>
            <w:proofErr w:type="gramEnd"/>
            <w:r w:rsidRPr="00F72313">
              <w:rPr>
                <w:lang w:val="fr-FR"/>
              </w:rPr>
              <w:t xml:space="preserve"> concernées par la formation</w:t>
            </w:r>
          </w:p>
          <w:p w14:paraId="667A13B4" w14:textId="77777777" w:rsidR="00F72313" w:rsidRPr="00F72313" w:rsidRDefault="00F72313" w:rsidP="00F72313">
            <w:pPr>
              <w:pStyle w:val="Paragraphedeliste"/>
              <w:numPr>
                <w:ilvl w:val="0"/>
                <w:numId w:val="29"/>
              </w:numPr>
              <w:ind w:left="317" w:hanging="283"/>
              <w:rPr>
                <w:lang w:val="fr-FR"/>
              </w:rPr>
            </w:pPr>
            <w:r w:rsidRPr="00F72313">
              <w:rPr>
                <w:lang w:val="fr-FR"/>
              </w:rPr>
              <w:t>__________________________</w:t>
            </w:r>
            <w:r>
              <w:rPr>
                <w:lang w:val="fr-FR"/>
              </w:rPr>
              <w:t>______________________________</w:t>
            </w:r>
          </w:p>
          <w:p w14:paraId="7452E0BD" w14:textId="77777777" w:rsidR="00ED4081" w:rsidRPr="00F72313" w:rsidRDefault="00ED4081" w:rsidP="00F72313">
            <w:pPr>
              <w:widowControl w:val="0"/>
              <w:autoSpaceDE w:val="0"/>
              <w:autoSpaceDN w:val="0"/>
              <w:adjustRightInd w:val="0"/>
              <w:ind w:right="93"/>
              <w:rPr>
                <w:rFonts w:ascii="Calibri" w:eastAsia="Times New Roman" w:hAnsi="Calibri" w:cs="Calibri"/>
                <w:szCs w:val="20"/>
                <w:lang w:eastAsia="fr-CA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84B8A2" w14:textId="77777777" w:rsidR="000252EF" w:rsidRPr="009F442E" w:rsidRDefault="000252EF" w:rsidP="00222C3F">
            <w:pPr>
              <w:rPr>
                <w:rFonts w:ascii="Calibri" w:eastAsia="Times New Roman" w:hAnsi="Calibri" w:cs="Calibri"/>
                <w:b/>
                <w:szCs w:val="20"/>
                <w:lang w:eastAsia="fr-CA"/>
              </w:rPr>
            </w:pPr>
          </w:p>
        </w:tc>
      </w:tr>
      <w:tr w:rsidR="00117978" w:rsidRPr="009F442E" w14:paraId="1C9C8188" w14:textId="77777777" w:rsidTr="005643A9">
        <w:tblPrEx>
          <w:shd w:val="clear" w:color="auto" w:fill="auto"/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</w:tcPr>
          <w:p w14:paraId="1F22FEFA" w14:textId="77777777" w:rsidR="00117978" w:rsidRPr="00FF49AD" w:rsidRDefault="00117978" w:rsidP="004C3D16">
            <w:pPr>
              <w:rPr>
                <w:b/>
                <w:color w:val="FFFFFF" w:themeColor="background1"/>
              </w:rPr>
            </w:pPr>
            <w:r w:rsidRPr="00FF49AD">
              <w:rPr>
                <w:b/>
                <w:color w:val="FFFFFF" w:themeColor="background1"/>
              </w:rPr>
              <w:t>CLIMAT DE TRAVAIL, ASPECTS PSYCHOSOCIAUX</w:t>
            </w:r>
          </w:p>
        </w:tc>
      </w:tr>
      <w:tr w:rsidR="00117978" w:rsidRPr="009F442E" w14:paraId="682FD7D8" w14:textId="77777777" w:rsidTr="005643A9">
        <w:tblPrEx>
          <w:shd w:val="clear" w:color="auto" w:fill="auto"/>
        </w:tblPrEx>
        <w:tc>
          <w:tcPr>
            <w:tcW w:w="3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20789" w14:textId="77777777" w:rsidR="004C3D16" w:rsidRPr="00F24CDF" w:rsidRDefault="004C3D16" w:rsidP="00F24CDF">
            <w:pPr>
              <w:pStyle w:val="Paragraphedeliste"/>
              <w:numPr>
                <w:ilvl w:val="0"/>
                <w:numId w:val="31"/>
              </w:numPr>
              <w:ind w:left="317" w:hanging="283"/>
              <w:rPr>
                <w:lang w:val="fr-FR"/>
              </w:rPr>
            </w:pPr>
            <w:r w:rsidRPr="00F24CDF">
              <w:rPr>
                <w:lang w:val="fr-FR"/>
              </w:rPr>
              <w:t>Stress, anxiété, inquiétudes et difficultés pressentis ou en cours de projet : identifier et rappeler au personnel les ressources disponibles</w:t>
            </w:r>
          </w:p>
          <w:p w14:paraId="2387F766" w14:textId="77777777" w:rsidR="004C3D16" w:rsidRPr="00F24CDF" w:rsidRDefault="004C3D16" w:rsidP="00F24CDF">
            <w:pPr>
              <w:pStyle w:val="Paragraphedeliste"/>
              <w:numPr>
                <w:ilvl w:val="0"/>
                <w:numId w:val="31"/>
              </w:numPr>
              <w:ind w:left="317" w:hanging="283"/>
              <w:rPr>
                <w:rFonts w:cs="Arial"/>
                <w:lang w:val="fr-FR"/>
              </w:rPr>
            </w:pPr>
            <w:r w:rsidRPr="00F24CDF">
              <w:rPr>
                <w:rFonts w:cs="Arial"/>
                <w:lang w:val="fr-FR"/>
              </w:rPr>
              <w:t>________________________________________________________</w:t>
            </w:r>
          </w:p>
          <w:p w14:paraId="322ADBB9" w14:textId="77777777" w:rsidR="00B1341B" w:rsidRPr="00AF113D" w:rsidRDefault="00B1341B" w:rsidP="004C3D16">
            <w:pPr>
              <w:pStyle w:val="Paragraphedeliste"/>
              <w:widowControl w:val="0"/>
              <w:autoSpaceDE w:val="0"/>
              <w:autoSpaceDN w:val="0"/>
              <w:adjustRightInd w:val="0"/>
              <w:ind w:left="317" w:right="93"/>
              <w:rPr>
                <w:rFonts w:ascii="Calibri" w:eastAsia="Times New Roman" w:hAnsi="Calibri" w:cs="Calibri"/>
                <w:szCs w:val="20"/>
                <w:lang w:eastAsia="fr-CA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C0F9D" w14:textId="77777777" w:rsidR="00117978" w:rsidRPr="009F442E" w:rsidRDefault="00117978" w:rsidP="00222C3F">
            <w:pPr>
              <w:rPr>
                <w:rFonts w:ascii="Calibri" w:eastAsia="Times New Roman" w:hAnsi="Calibri" w:cs="Calibri"/>
                <w:b/>
                <w:szCs w:val="20"/>
                <w:lang w:eastAsia="fr-CA"/>
              </w:rPr>
            </w:pPr>
          </w:p>
        </w:tc>
      </w:tr>
      <w:tr w:rsidR="006768F0" w:rsidRPr="006768F0" w14:paraId="3B8233F4" w14:textId="77777777" w:rsidTr="005643A9">
        <w:tblPrEx>
          <w:shd w:val="clear" w:color="auto" w:fill="auto"/>
        </w:tblPrEx>
        <w:tc>
          <w:tcPr>
            <w:tcW w:w="5000" w:type="pct"/>
            <w:gridSpan w:val="2"/>
            <w:shd w:val="clear" w:color="auto" w:fill="1F497D" w:themeFill="text2"/>
          </w:tcPr>
          <w:p w14:paraId="0E786332" w14:textId="77777777" w:rsidR="00AD5644" w:rsidRPr="00FF49AD" w:rsidRDefault="00C76C7F" w:rsidP="00FF49AD">
            <w:pPr>
              <w:rPr>
                <w:b/>
                <w:color w:val="FFFFFF" w:themeColor="background1"/>
              </w:rPr>
            </w:pPr>
            <w:r w:rsidRPr="00FF49AD">
              <w:rPr>
                <w:b/>
                <w:color w:val="FFFFFF" w:themeColor="background1"/>
              </w:rPr>
              <w:t>DÉPLACEMENTS, VIE SUR LE TERRAIN, ORGANISATION DE LA COLLECTE DE DONNÉES</w:t>
            </w:r>
          </w:p>
        </w:tc>
      </w:tr>
      <w:tr w:rsidR="00E5056E" w:rsidRPr="006768F0" w14:paraId="0CB41E77" w14:textId="77777777" w:rsidTr="005643A9">
        <w:tblPrEx>
          <w:shd w:val="clear" w:color="auto" w:fill="auto"/>
        </w:tblPrEx>
        <w:tc>
          <w:tcPr>
            <w:tcW w:w="3731" w:type="pct"/>
            <w:shd w:val="clear" w:color="auto" w:fill="auto"/>
          </w:tcPr>
          <w:p w14:paraId="0D0FF9BA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Accès aux infrastructures et aux lieux de recherche (vérifier les recommandations gouvernementales, obtention des autorisations au besoin)</w:t>
            </w:r>
          </w:p>
          <w:p w14:paraId="38EBFF21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Déplacements à l’extérieur des centres de recherche (lieux de vie ou de travail des sujets, terrain à l’extérieur ; domiciles, centres de garde, hôpitaux, champs, forêts, etc.)</w:t>
            </w:r>
          </w:p>
          <w:p w14:paraId="50A7756C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Éloignement des grands centres : besoin d'autonomie, capacité de gestion des urgences</w:t>
            </w:r>
          </w:p>
          <w:p w14:paraId="4350814F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Partage des moyens de transport (VTT, voitures, transports en commun, etc.)</w:t>
            </w:r>
          </w:p>
          <w:p w14:paraId="027D7BB6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Hébergement : localisation, disponibilité</w:t>
            </w:r>
          </w:p>
          <w:p w14:paraId="22FF9796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Préparation et prise des repas, accès à des sanitaires</w:t>
            </w:r>
          </w:p>
          <w:p w14:paraId="42671E40" w14:textId="77777777" w:rsidR="00F72313" w:rsidRPr="00F72313" w:rsidRDefault="00F72313" w:rsidP="00F72313">
            <w:pPr>
              <w:pStyle w:val="Paragraphedeliste"/>
              <w:numPr>
                <w:ilvl w:val="0"/>
                <w:numId w:val="30"/>
              </w:numPr>
              <w:ind w:left="317" w:right="93" w:hanging="283"/>
            </w:pPr>
            <w:r w:rsidRPr="00F72313">
              <w:t>__________________________</w:t>
            </w:r>
            <w:r>
              <w:t>______________________________</w:t>
            </w:r>
          </w:p>
          <w:p w14:paraId="0900560B" w14:textId="77777777" w:rsidR="00E5056E" w:rsidRPr="00C76C7F" w:rsidRDefault="00E5056E" w:rsidP="00F72313">
            <w:pPr>
              <w:widowControl w:val="0"/>
              <w:autoSpaceDE w:val="0"/>
              <w:autoSpaceDN w:val="0"/>
              <w:adjustRightInd w:val="0"/>
              <w:ind w:right="-766"/>
              <w:rPr>
                <w:b/>
                <w:color w:val="FFFFFF" w:themeColor="background1"/>
                <w:lang w:eastAsia="fr-CA"/>
              </w:rPr>
            </w:pPr>
          </w:p>
        </w:tc>
        <w:tc>
          <w:tcPr>
            <w:tcW w:w="1269" w:type="pct"/>
            <w:shd w:val="clear" w:color="auto" w:fill="auto"/>
          </w:tcPr>
          <w:p w14:paraId="6CF1A0D6" w14:textId="77777777" w:rsidR="00E5056E" w:rsidRPr="00C76C7F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</w:p>
        </w:tc>
      </w:tr>
      <w:tr w:rsidR="00E5056E" w:rsidRPr="006768F0" w14:paraId="563CC22E" w14:textId="77777777" w:rsidTr="005643A9">
        <w:tblPrEx>
          <w:shd w:val="clear" w:color="auto" w:fill="auto"/>
        </w:tblPrEx>
        <w:tc>
          <w:tcPr>
            <w:tcW w:w="5000" w:type="pct"/>
            <w:gridSpan w:val="2"/>
            <w:shd w:val="clear" w:color="auto" w:fill="1F497D" w:themeFill="text2"/>
          </w:tcPr>
          <w:p w14:paraId="75018448" w14:textId="77777777" w:rsidR="00E5056E" w:rsidRPr="00C76C7F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  <w:r w:rsidRPr="00E5056E">
              <w:rPr>
                <w:b/>
                <w:color w:val="FFFFFF" w:themeColor="background1"/>
                <w:lang w:eastAsia="fr-CA"/>
              </w:rPr>
              <w:t>AMÉNAGEMENTS</w:t>
            </w:r>
          </w:p>
        </w:tc>
      </w:tr>
      <w:tr w:rsidR="00E5056E" w:rsidRPr="006768F0" w14:paraId="0D34D115" w14:textId="77777777" w:rsidTr="005643A9">
        <w:tblPrEx>
          <w:shd w:val="clear" w:color="auto" w:fill="auto"/>
        </w:tblPrEx>
        <w:tc>
          <w:tcPr>
            <w:tcW w:w="3731" w:type="pct"/>
            <w:shd w:val="clear" w:color="auto" w:fill="auto"/>
          </w:tcPr>
          <w:p w14:paraId="73F23AA5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F72313">
              <w:rPr>
                <w:rFonts w:cs="Arial"/>
                <w:szCs w:val="20"/>
                <w:lang w:val="fr-FR"/>
              </w:rPr>
              <w:t>Postes de travail : prévention risque COVID-19 et en santé et sécurité du travail (SST)</w:t>
            </w:r>
          </w:p>
          <w:p w14:paraId="2EC0C746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F72313">
              <w:rPr>
                <w:rFonts w:cs="Arial"/>
                <w:szCs w:val="20"/>
                <w:lang w:val="fr-FR"/>
              </w:rPr>
              <w:t>Lieux de collecte : rencontres de groupe ou individuelles, proximité avec sujets humains (intensité, fréquence, nature des contacts)</w:t>
            </w:r>
          </w:p>
          <w:p w14:paraId="34A9A1AC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F72313">
              <w:rPr>
                <w:rFonts w:cs="Arial"/>
                <w:szCs w:val="20"/>
                <w:lang w:val="fr-FR"/>
              </w:rPr>
              <w:t>Locaux exigus / tailles restreintes (bateau, comptoir de laboratoire, salle, maison, véhicule, etc.)</w:t>
            </w:r>
          </w:p>
          <w:p w14:paraId="6AAC03C5" w14:textId="77777777" w:rsidR="00E5056E" w:rsidRDefault="00F72313" w:rsidP="00FF49AD">
            <w:pPr>
              <w:pStyle w:val="Paragraphedelist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 w:right="93" w:hanging="317"/>
              <w:rPr>
                <w:rFonts w:cs="Arial"/>
                <w:szCs w:val="20"/>
                <w:lang w:val="fr-FR"/>
              </w:rPr>
            </w:pPr>
            <w:r w:rsidRPr="00F72313">
              <w:rPr>
                <w:rFonts w:cs="Arial"/>
                <w:szCs w:val="20"/>
                <w:lang w:val="fr-FR"/>
              </w:rPr>
              <w:t>________________________________________________________</w:t>
            </w:r>
          </w:p>
          <w:p w14:paraId="641996EC" w14:textId="77777777" w:rsidR="00F72313" w:rsidRPr="00F72313" w:rsidRDefault="00F72313" w:rsidP="00F72313">
            <w:pPr>
              <w:pStyle w:val="Paragraphedeliste"/>
              <w:widowControl w:val="0"/>
              <w:autoSpaceDE w:val="0"/>
              <w:autoSpaceDN w:val="0"/>
              <w:adjustRightInd w:val="0"/>
              <w:ind w:left="317" w:right="93"/>
              <w:rPr>
                <w:rFonts w:cs="Arial"/>
                <w:szCs w:val="20"/>
                <w:lang w:val="fr-FR"/>
              </w:rPr>
            </w:pPr>
          </w:p>
        </w:tc>
        <w:tc>
          <w:tcPr>
            <w:tcW w:w="1269" w:type="pct"/>
            <w:shd w:val="clear" w:color="auto" w:fill="auto"/>
          </w:tcPr>
          <w:p w14:paraId="44BFCD53" w14:textId="77777777" w:rsidR="00E5056E" w:rsidRPr="00C76C7F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</w:p>
        </w:tc>
      </w:tr>
    </w:tbl>
    <w:p w14:paraId="3E45C3A2" w14:textId="77777777" w:rsidR="00065891" w:rsidRDefault="00065891">
      <w:r>
        <w:br w:type="page"/>
      </w:r>
    </w:p>
    <w:tbl>
      <w:tblPr>
        <w:tblStyle w:val="Grilledutableau1"/>
        <w:tblW w:w="495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7972"/>
        <w:gridCol w:w="2709"/>
      </w:tblGrid>
      <w:tr w:rsidR="00065891" w:rsidRPr="000252EF" w14:paraId="2FB9DB70" w14:textId="77777777" w:rsidTr="005643A9">
        <w:trPr>
          <w:trHeight w:val="454"/>
        </w:trPr>
        <w:tc>
          <w:tcPr>
            <w:tcW w:w="3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6EEFC0" w14:textId="77777777" w:rsidR="00065891" w:rsidRPr="00FF49AD" w:rsidRDefault="00065891" w:rsidP="00636D57">
            <w:pPr>
              <w:rPr>
                <w:b/>
                <w:lang w:eastAsia="fr-CA"/>
              </w:rPr>
            </w:pPr>
            <w:bookmarkStart w:id="1" w:name="_GoBack" w:colFirst="0" w:colLast="0"/>
            <w:r w:rsidRPr="00FF49AD">
              <w:rPr>
                <w:b/>
                <w:lang w:eastAsia="fr-CA"/>
              </w:rPr>
              <w:lastRenderedPageBreak/>
              <w:t>ÉLÉMENTS TECHNIQUES À CONSIDÉRER</w:t>
            </w:r>
          </w:p>
        </w:tc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F060AE" w14:textId="77777777" w:rsidR="00065891" w:rsidRPr="00FF49AD" w:rsidRDefault="00065891" w:rsidP="00636D57">
            <w:pPr>
              <w:rPr>
                <w:b/>
                <w:lang w:eastAsia="fr-CA"/>
              </w:rPr>
            </w:pPr>
            <w:r w:rsidRPr="00FF49AD">
              <w:rPr>
                <w:b/>
                <w:lang w:eastAsia="fr-CA"/>
              </w:rPr>
              <w:t>NOTES, COMMENTAIRES</w:t>
            </w:r>
          </w:p>
        </w:tc>
      </w:tr>
      <w:tr w:rsidR="00E5056E" w:rsidRPr="006768F0" w14:paraId="6D9B9016" w14:textId="77777777" w:rsidTr="005643A9">
        <w:tblPrEx>
          <w:shd w:val="clear" w:color="auto" w:fill="auto"/>
        </w:tblPrEx>
        <w:tc>
          <w:tcPr>
            <w:tcW w:w="5000" w:type="pct"/>
            <w:gridSpan w:val="2"/>
            <w:shd w:val="clear" w:color="auto" w:fill="1F497D" w:themeFill="text2"/>
          </w:tcPr>
          <w:p w14:paraId="08242491" w14:textId="77777777" w:rsidR="00E5056E" w:rsidRPr="00E5056E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  <w:r w:rsidRPr="00E5056E">
              <w:rPr>
                <w:b/>
                <w:color w:val="FFFFFF" w:themeColor="background1"/>
                <w:lang w:eastAsia="fr-CA"/>
              </w:rPr>
              <w:t>GESTION APPROVISIONNEMENT / FLUX</w:t>
            </w:r>
            <w:r w:rsidR="00441303">
              <w:rPr>
                <w:b/>
                <w:color w:val="FFFFFF" w:themeColor="background1"/>
                <w:lang w:eastAsia="fr-CA"/>
              </w:rPr>
              <w:t xml:space="preserve"> / SERVICES</w:t>
            </w:r>
          </w:p>
        </w:tc>
      </w:tr>
      <w:tr w:rsidR="00E5056E" w:rsidRPr="006768F0" w14:paraId="30494E72" w14:textId="77777777" w:rsidTr="005643A9">
        <w:tblPrEx>
          <w:shd w:val="clear" w:color="auto" w:fill="auto"/>
        </w:tblPrEx>
        <w:tc>
          <w:tcPr>
            <w:tcW w:w="3732" w:type="pct"/>
            <w:shd w:val="clear" w:color="auto" w:fill="auto"/>
          </w:tcPr>
          <w:p w14:paraId="03F38BCA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lang w:val="fr-FR" w:eastAsia="fr-CA"/>
              </w:rPr>
            </w:pPr>
            <w:r w:rsidRPr="00F72313">
              <w:rPr>
                <w:lang w:val="fr-FR" w:eastAsia="fr-CA"/>
              </w:rPr>
              <w:t>Disponibilité de matériel : réactifs, gaz, fournitures renouvelables, essence, combustibles, piles, éclairage, ÉPI, etc.</w:t>
            </w:r>
          </w:p>
          <w:p w14:paraId="31467829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lang w:val="fr-FR" w:eastAsia="fr-CA"/>
              </w:rPr>
            </w:pPr>
            <w:r w:rsidRPr="00F72313">
              <w:rPr>
                <w:lang w:val="fr-FR" w:eastAsia="fr-CA"/>
              </w:rPr>
              <w:t>Gestion des déchets (poubelles, transport, etc.)</w:t>
            </w:r>
          </w:p>
          <w:p w14:paraId="777C8413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lang w:val="fr-FR" w:eastAsia="fr-CA"/>
              </w:rPr>
            </w:pPr>
            <w:r w:rsidRPr="00F72313">
              <w:rPr>
                <w:lang w:val="fr-FR" w:eastAsia="fr-CA"/>
              </w:rPr>
              <w:t>Gestion des fournisseurs</w:t>
            </w:r>
          </w:p>
          <w:p w14:paraId="7EE3BC2B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lang w:val="fr-FR" w:eastAsia="fr-CA"/>
              </w:rPr>
            </w:pPr>
            <w:r w:rsidRPr="00F72313">
              <w:rPr>
                <w:lang w:val="fr-FR" w:eastAsia="fr-CA"/>
              </w:rPr>
              <w:t>Gestion des vivres et de l’eau</w:t>
            </w:r>
          </w:p>
          <w:p w14:paraId="01B6B3CA" w14:textId="77777777" w:rsidR="00F72313" w:rsidRPr="00F72313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lang w:val="fr-FR" w:eastAsia="fr-CA"/>
              </w:rPr>
            </w:pPr>
            <w:r w:rsidRPr="00F72313">
              <w:rPr>
                <w:lang w:val="fr-FR" w:eastAsia="fr-CA"/>
              </w:rPr>
              <w:t>__________________________</w:t>
            </w:r>
            <w:r>
              <w:rPr>
                <w:lang w:val="fr-FR" w:eastAsia="fr-CA"/>
              </w:rPr>
              <w:t>______________________________</w:t>
            </w:r>
          </w:p>
          <w:p w14:paraId="591BEABA" w14:textId="77777777" w:rsidR="00411CA8" w:rsidRPr="00E5056E" w:rsidRDefault="00411CA8" w:rsidP="00F72313">
            <w:pPr>
              <w:pStyle w:val="Paragraphedeliste"/>
              <w:widowControl w:val="0"/>
              <w:autoSpaceDE w:val="0"/>
              <w:autoSpaceDN w:val="0"/>
              <w:adjustRightInd w:val="0"/>
              <w:ind w:left="317" w:right="93"/>
              <w:rPr>
                <w:lang w:val="fr-FR" w:eastAsia="fr-CA"/>
              </w:rPr>
            </w:pPr>
          </w:p>
        </w:tc>
        <w:tc>
          <w:tcPr>
            <w:tcW w:w="1268" w:type="pct"/>
            <w:shd w:val="clear" w:color="auto" w:fill="auto"/>
          </w:tcPr>
          <w:p w14:paraId="1F08D111" w14:textId="77777777" w:rsidR="00E5056E" w:rsidRPr="00C76C7F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</w:p>
        </w:tc>
      </w:tr>
      <w:tr w:rsidR="00E5056E" w:rsidRPr="006768F0" w14:paraId="1EE573B0" w14:textId="77777777" w:rsidTr="005643A9">
        <w:tblPrEx>
          <w:shd w:val="clear" w:color="auto" w:fill="auto"/>
        </w:tblPrEx>
        <w:trPr>
          <w:trHeight w:val="60"/>
        </w:trPr>
        <w:tc>
          <w:tcPr>
            <w:tcW w:w="5000" w:type="pct"/>
            <w:gridSpan w:val="2"/>
            <w:shd w:val="clear" w:color="auto" w:fill="1F497D" w:themeFill="text2"/>
          </w:tcPr>
          <w:p w14:paraId="07533A05" w14:textId="4873C4ED" w:rsidR="00E5056E" w:rsidRPr="00C76C7F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  <w:r w:rsidRPr="00E5056E">
              <w:rPr>
                <w:b/>
                <w:color w:val="FFFFFF" w:themeColor="background1"/>
                <w:lang w:eastAsia="fr-CA"/>
              </w:rPr>
              <w:t>ÉQUIPEMENTS</w:t>
            </w:r>
            <w:r w:rsidR="00441303">
              <w:rPr>
                <w:b/>
                <w:color w:val="FFFFFF" w:themeColor="background1"/>
                <w:lang w:eastAsia="fr-CA"/>
              </w:rPr>
              <w:t xml:space="preserve"> DIVERS</w:t>
            </w:r>
            <w:r w:rsidRPr="00E5056E">
              <w:rPr>
                <w:b/>
                <w:color w:val="FFFFFF" w:themeColor="background1"/>
                <w:lang w:eastAsia="fr-CA"/>
              </w:rPr>
              <w:t xml:space="preserve">, OUTILS, ÉQUIPEMENTS DE PROTECTION </w:t>
            </w:r>
          </w:p>
        </w:tc>
      </w:tr>
      <w:tr w:rsidR="00E5056E" w:rsidRPr="006768F0" w14:paraId="7805647F" w14:textId="77777777" w:rsidTr="005643A9">
        <w:tblPrEx>
          <w:shd w:val="clear" w:color="auto" w:fill="auto"/>
        </w:tblPrEx>
        <w:tc>
          <w:tcPr>
            <w:tcW w:w="3732" w:type="pct"/>
            <w:shd w:val="clear" w:color="auto" w:fill="auto"/>
          </w:tcPr>
          <w:p w14:paraId="6393DE4F" w14:textId="77777777" w:rsidR="00F72313" w:rsidRPr="00411CA8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rFonts w:cs="Arial"/>
                <w:szCs w:val="20"/>
                <w:lang w:val="fr-FR"/>
              </w:rPr>
            </w:pPr>
            <w:r w:rsidRPr="00411CA8">
              <w:rPr>
                <w:rFonts w:cs="Arial"/>
                <w:szCs w:val="20"/>
                <w:lang w:val="fr-FR"/>
              </w:rPr>
              <w:t>Partage des équipements de recherche (informatiques, de mesure, d’analyse, de communication, etc.)</w:t>
            </w:r>
          </w:p>
          <w:p w14:paraId="3AC45F75" w14:textId="77777777" w:rsidR="00F72313" w:rsidRPr="00411CA8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rFonts w:cs="Arial"/>
                <w:szCs w:val="20"/>
                <w:lang w:val="fr-FR"/>
              </w:rPr>
            </w:pPr>
            <w:r w:rsidRPr="00411CA8">
              <w:rPr>
                <w:rFonts w:cs="Arial"/>
                <w:szCs w:val="20"/>
                <w:lang w:val="fr-FR"/>
              </w:rPr>
              <w:t>Partage des outils pour la récolte de données (éprouvettes, glacières, crayons, papier/formulaires, etc.)</w:t>
            </w:r>
          </w:p>
          <w:p w14:paraId="1A8ECE6B" w14:textId="0A8F0325" w:rsidR="00F72313" w:rsidRPr="00411CA8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rFonts w:cs="Arial"/>
                <w:szCs w:val="20"/>
                <w:lang w:val="fr-FR"/>
              </w:rPr>
            </w:pPr>
            <w:r w:rsidRPr="00411CA8">
              <w:rPr>
                <w:rFonts w:cs="Arial"/>
                <w:szCs w:val="20"/>
                <w:lang w:val="fr-FR"/>
              </w:rPr>
              <w:t xml:space="preserve">Disponibilité des </w:t>
            </w:r>
            <w:r w:rsidR="00C418D0">
              <w:rPr>
                <w:rFonts w:cs="Arial"/>
                <w:szCs w:val="20"/>
                <w:lang w:val="fr-FR"/>
              </w:rPr>
              <w:t>équipements de protection</w:t>
            </w:r>
            <w:r w:rsidRPr="00411CA8">
              <w:rPr>
                <w:rFonts w:cs="Arial"/>
                <w:szCs w:val="20"/>
                <w:lang w:val="fr-FR"/>
              </w:rPr>
              <w:t xml:space="preserve"> (gants</w:t>
            </w:r>
            <w:hyperlink r:id="rId11" w:history="1">
              <w:r w:rsidRPr="00F7765A">
                <w:rPr>
                  <w:rStyle w:val="Lienhypertexte"/>
                  <w:rFonts w:cs="Arial"/>
                  <w:szCs w:val="20"/>
                  <w:lang w:val="fr-FR"/>
                </w:rPr>
                <w:t xml:space="preserve">, </w:t>
              </w:r>
              <w:r w:rsidR="00C418D0" w:rsidRPr="00F7765A">
                <w:rPr>
                  <w:rStyle w:val="Lienhypertexte"/>
                  <w:rFonts w:cs="Arial"/>
                  <w:szCs w:val="20"/>
                  <w:lang w:val="fr-FR"/>
                </w:rPr>
                <w:t>masques</w:t>
              </w:r>
            </w:hyperlink>
            <w:r w:rsidR="00C418D0">
              <w:rPr>
                <w:rFonts w:cs="Arial"/>
                <w:szCs w:val="20"/>
                <w:lang w:val="fr-FR"/>
              </w:rPr>
              <w:t xml:space="preserve">, </w:t>
            </w:r>
            <w:r w:rsidRPr="00411CA8">
              <w:rPr>
                <w:rFonts w:cs="Arial"/>
                <w:szCs w:val="20"/>
                <w:lang w:val="fr-FR"/>
              </w:rPr>
              <w:t xml:space="preserve">appareils de protection respiratoire, </w:t>
            </w:r>
            <w:r w:rsidR="00C418D0">
              <w:rPr>
                <w:rFonts w:cs="Arial"/>
                <w:szCs w:val="20"/>
                <w:lang w:val="fr-FR"/>
              </w:rPr>
              <w:t xml:space="preserve">lunettes, </w:t>
            </w:r>
            <w:r w:rsidRPr="00411CA8">
              <w:rPr>
                <w:rFonts w:cs="Arial"/>
                <w:szCs w:val="20"/>
                <w:lang w:val="fr-FR"/>
              </w:rPr>
              <w:t>visières, blouses/survêtements) </w:t>
            </w:r>
          </w:p>
          <w:p w14:paraId="73919A36" w14:textId="77777777" w:rsidR="00F72313" w:rsidRPr="00411CA8" w:rsidRDefault="00F72313" w:rsidP="00F72313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7" w:right="93" w:hanging="283"/>
              <w:rPr>
                <w:lang w:val="fr-FR" w:eastAsia="fr-CA"/>
              </w:rPr>
            </w:pPr>
            <w:r>
              <w:rPr>
                <w:rFonts w:cs="Arial"/>
                <w:szCs w:val="20"/>
                <w:lang w:val="fr-FR"/>
              </w:rPr>
              <w:t>________________________________________________________</w:t>
            </w:r>
          </w:p>
          <w:p w14:paraId="33D6046D" w14:textId="77777777" w:rsidR="00E5056E" w:rsidRPr="00FF2797" w:rsidRDefault="00E5056E" w:rsidP="00411CA8">
            <w:pPr>
              <w:rPr>
                <w:lang w:val="fr-FR" w:eastAsia="fr-CA"/>
              </w:rPr>
            </w:pPr>
          </w:p>
        </w:tc>
        <w:tc>
          <w:tcPr>
            <w:tcW w:w="1268" w:type="pct"/>
            <w:shd w:val="clear" w:color="auto" w:fill="auto"/>
          </w:tcPr>
          <w:p w14:paraId="34749859" w14:textId="77777777" w:rsidR="00E5056E" w:rsidRPr="00E5056E" w:rsidRDefault="00E5056E" w:rsidP="00FF49AD">
            <w:pPr>
              <w:rPr>
                <w:b/>
                <w:color w:val="FFFFFF" w:themeColor="background1"/>
                <w:lang w:eastAsia="fr-CA"/>
              </w:rPr>
            </w:pPr>
          </w:p>
        </w:tc>
      </w:tr>
      <w:tr w:rsidR="007F1671" w:rsidRPr="006768F0" w14:paraId="09558EDB" w14:textId="77777777" w:rsidTr="005643A9">
        <w:tblPrEx>
          <w:shd w:val="clear" w:color="auto" w:fill="auto"/>
        </w:tblPrEx>
        <w:tc>
          <w:tcPr>
            <w:tcW w:w="5000" w:type="pct"/>
            <w:gridSpan w:val="2"/>
            <w:shd w:val="clear" w:color="auto" w:fill="1F497D" w:themeFill="text2"/>
          </w:tcPr>
          <w:p w14:paraId="01ED57FF" w14:textId="32C7B773" w:rsidR="007F1671" w:rsidRPr="00E5056E" w:rsidRDefault="007F1671" w:rsidP="00D66B38">
            <w:pPr>
              <w:rPr>
                <w:b/>
                <w:color w:val="FFFFFF" w:themeColor="background1"/>
                <w:lang w:eastAsia="fr-CA"/>
              </w:rPr>
            </w:pPr>
            <w:r w:rsidRPr="007F1671">
              <w:rPr>
                <w:b/>
                <w:color w:val="FFFFFF" w:themeColor="background1"/>
                <w:lang w:eastAsia="fr-CA"/>
              </w:rPr>
              <w:t>HYGIÈNE, NETTOYAGE</w:t>
            </w:r>
            <w:r w:rsidR="00D66B38">
              <w:rPr>
                <w:b/>
                <w:color w:val="FFFFFF" w:themeColor="background1"/>
                <w:lang w:eastAsia="fr-CA"/>
              </w:rPr>
              <w:t>/DÉSINFECTION,</w:t>
            </w:r>
            <w:r w:rsidRPr="007F1671">
              <w:rPr>
                <w:b/>
                <w:color w:val="FFFFFF" w:themeColor="background1"/>
                <w:lang w:eastAsia="fr-CA"/>
              </w:rPr>
              <w:t xml:space="preserve"> TENUE DES LIEUX</w:t>
            </w:r>
          </w:p>
        </w:tc>
      </w:tr>
      <w:tr w:rsidR="007F1671" w:rsidRPr="006768F0" w14:paraId="3866E18B" w14:textId="77777777" w:rsidTr="005643A9">
        <w:tblPrEx>
          <w:shd w:val="clear" w:color="auto" w:fill="auto"/>
        </w:tblPrEx>
        <w:tc>
          <w:tcPr>
            <w:tcW w:w="3732" w:type="pct"/>
            <w:shd w:val="clear" w:color="auto" w:fill="auto"/>
          </w:tcPr>
          <w:p w14:paraId="32562A66" w14:textId="66476928" w:rsidR="00411CA8" w:rsidRPr="00411CA8" w:rsidRDefault="00411CA8" w:rsidP="00411CA8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93" w:hanging="283"/>
              <w:rPr>
                <w:rFonts w:cs="Arial"/>
                <w:szCs w:val="20"/>
                <w:lang w:val="fr-FR"/>
              </w:rPr>
            </w:pPr>
            <w:r w:rsidRPr="00411CA8">
              <w:rPr>
                <w:rFonts w:cs="Arial"/>
                <w:szCs w:val="20"/>
                <w:lang w:val="fr-FR"/>
              </w:rPr>
              <w:t xml:space="preserve">Planification </w:t>
            </w:r>
            <w:r w:rsidR="00D66B38">
              <w:rPr>
                <w:rFonts w:cs="Arial"/>
                <w:szCs w:val="20"/>
                <w:lang w:val="fr-FR"/>
              </w:rPr>
              <w:t xml:space="preserve">du </w:t>
            </w:r>
            <w:r w:rsidRPr="00411CA8">
              <w:rPr>
                <w:rFonts w:cs="Arial"/>
                <w:szCs w:val="20"/>
                <w:lang w:val="fr-FR"/>
              </w:rPr>
              <w:t>nettoyage</w:t>
            </w:r>
            <w:r w:rsidR="00D66B38">
              <w:rPr>
                <w:rFonts w:cs="Arial"/>
                <w:szCs w:val="20"/>
                <w:lang w:val="fr-FR"/>
              </w:rPr>
              <w:t>/désinfection</w:t>
            </w:r>
            <w:r w:rsidRPr="00411CA8">
              <w:rPr>
                <w:rFonts w:cs="Arial"/>
                <w:szCs w:val="20"/>
                <w:lang w:val="fr-FR"/>
              </w:rPr>
              <w:t xml:space="preserve"> des surfaces fréquemment touchées et des lieux partagés, désignation des responsables</w:t>
            </w:r>
          </w:p>
          <w:p w14:paraId="2EA5566D" w14:textId="77777777" w:rsidR="00411CA8" w:rsidRPr="00411CA8" w:rsidRDefault="00411CA8" w:rsidP="00411CA8">
            <w:pPr>
              <w:pStyle w:val="Paragraphedeliste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right="93" w:hanging="283"/>
              <w:rPr>
                <w:rFonts w:cs="Arial"/>
                <w:szCs w:val="20"/>
                <w:lang w:val="fr-FR"/>
              </w:rPr>
            </w:pPr>
            <w:r w:rsidRPr="00411CA8">
              <w:rPr>
                <w:rFonts w:cs="Arial"/>
                <w:szCs w:val="20"/>
                <w:lang w:val="fr-FR"/>
              </w:rPr>
              <w:t>Disponibilités des produits/équipements de nettoyage (produits, solutions, lingettes, papier à mains, savon, chariots, balais, sacs poubelles, etc.)</w:t>
            </w:r>
          </w:p>
          <w:p w14:paraId="17F153DA" w14:textId="77777777" w:rsidR="00130064" w:rsidRPr="003C3FAB" w:rsidRDefault="00411CA8" w:rsidP="00411CA8">
            <w:pPr>
              <w:pStyle w:val="Paragraphedeliste"/>
              <w:numPr>
                <w:ilvl w:val="0"/>
                <w:numId w:val="26"/>
              </w:numPr>
              <w:ind w:left="317" w:right="93" w:hanging="283"/>
              <w:rPr>
                <w:lang w:eastAsia="fr-CA"/>
              </w:rPr>
            </w:pPr>
            <w:r w:rsidRPr="00411CA8">
              <w:rPr>
                <w:rFonts w:cs="Arial"/>
                <w:szCs w:val="20"/>
                <w:lang w:val="fr-FR"/>
              </w:rPr>
              <w:t>______________________</w:t>
            </w:r>
            <w:r>
              <w:rPr>
                <w:rFonts w:cs="Arial"/>
                <w:szCs w:val="20"/>
                <w:lang w:val="fr-FR"/>
              </w:rPr>
              <w:t>__________________________________</w:t>
            </w:r>
          </w:p>
          <w:p w14:paraId="202A8F87" w14:textId="77777777" w:rsidR="003C3FAB" w:rsidRPr="0055596C" w:rsidRDefault="003C3FAB" w:rsidP="003C3FAB">
            <w:pPr>
              <w:pStyle w:val="Paragraphedeliste"/>
              <w:ind w:left="317" w:right="93"/>
              <w:rPr>
                <w:lang w:eastAsia="fr-CA"/>
              </w:rPr>
            </w:pPr>
          </w:p>
        </w:tc>
        <w:tc>
          <w:tcPr>
            <w:tcW w:w="1268" w:type="pct"/>
            <w:shd w:val="clear" w:color="auto" w:fill="auto"/>
          </w:tcPr>
          <w:p w14:paraId="1BD0E827" w14:textId="77777777" w:rsidR="007F1671" w:rsidRPr="00E5056E" w:rsidRDefault="007F1671" w:rsidP="00FF49AD">
            <w:pPr>
              <w:rPr>
                <w:b/>
                <w:color w:val="FFFFFF" w:themeColor="background1"/>
                <w:lang w:eastAsia="fr-CA"/>
              </w:rPr>
            </w:pPr>
          </w:p>
        </w:tc>
      </w:tr>
      <w:bookmarkEnd w:id="1"/>
    </w:tbl>
    <w:p w14:paraId="5DE76A9F" w14:textId="5261C015" w:rsidR="007622B3" w:rsidRPr="009F442E" w:rsidRDefault="007622B3" w:rsidP="000B483B">
      <w:pPr>
        <w:rPr>
          <w:rFonts w:ascii="Calibri" w:hAnsi="Calibri" w:cs="Calibri"/>
        </w:rPr>
      </w:pPr>
    </w:p>
    <w:sectPr w:rsidR="007622B3" w:rsidRPr="009F442E" w:rsidSect="004B5582">
      <w:headerReference w:type="default" r:id="rId12"/>
      <w:footerReference w:type="default" r:id="rId13"/>
      <w:pgSz w:w="12240" w:h="15840" w:code="1"/>
      <w:pgMar w:top="720" w:right="720" w:bottom="720" w:left="720" w:header="660" w:footer="6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B81BCD" w16cid:durableId="22DE97B8"/>
  <w16cid:commentId w16cid:paraId="60E3E921" w16cid:durableId="22DE96DE"/>
  <w16cid:commentId w16cid:paraId="6F5FF15D" w16cid:durableId="22DE96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81380" w14:textId="77777777" w:rsidR="00F84D51" w:rsidRDefault="00F84D51" w:rsidP="00BD62E3">
      <w:pPr>
        <w:spacing w:after="0" w:line="240" w:lineRule="auto"/>
      </w:pPr>
      <w:r>
        <w:separator/>
      </w:r>
    </w:p>
  </w:endnote>
  <w:endnote w:type="continuationSeparator" w:id="0">
    <w:p w14:paraId="52C2EC77" w14:textId="77777777" w:rsidR="00F84D51" w:rsidRDefault="00F84D51" w:rsidP="00BD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023" w:type="dxa"/>
      <w:tblLook w:val="04A0" w:firstRow="1" w:lastRow="0" w:firstColumn="1" w:lastColumn="0" w:noHBand="0" w:noVBand="1"/>
    </w:tblPr>
    <w:tblGrid>
      <w:gridCol w:w="8613"/>
      <w:gridCol w:w="2410"/>
    </w:tblGrid>
    <w:tr w:rsidR="00654F5F" w14:paraId="214F16E8" w14:textId="77777777" w:rsidTr="005643A9">
      <w:tc>
        <w:tcPr>
          <w:tcW w:w="8613" w:type="dxa"/>
          <w:tcBorders>
            <w:top w:val="nil"/>
            <w:left w:val="nil"/>
            <w:bottom w:val="nil"/>
            <w:right w:val="nil"/>
          </w:tcBorders>
        </w:tcPr>
        <w:p w14:paraId="722E996C" w14:textId="77777777" w:rsidR="00C1403A" w:rsidRDefault="00F43AB7" w:rsidP="00C1403A">
          <w:pPr>
            <w:pStyle w:val="Enttesetbasdepage"/>
          </w:pPr>
          <w:hyperlink r:id="rId1" w:history="1">
            <w:r w:rsidR="00C1403A" w:rsidRPr="00B022EC">
              <w:t>https://www.irsst.qc.ca/covid-19/avis-irsst/id/2665/lignes-directrices-pour-la-reprise-securitaire-des-activites-de-recherche-en-presentiel-dans-les-milieux-universitaires-quebecois</w:t>
            </w:r>
          </w:hyperlink>
        </w:p>
        <w:p w14:paraId="37415FBE" w14:textId="6D97EF0E" w:rsidR="00C1403A" w:rsidRDefault="00C1403A" w:rsidP="005643A9">
          <w:pPr>
            <w:pStyle w:val="Enttesetbasdepage"/>
          </w:pPr>
          <w:r w:rsidRPr="00B022EC">
            <w:rPr>
              <w:noProof/>
              <w:lang w:eastAsia="fr-CA"/>
            </w:rPr>
            <w:drawing>
              <wp:inline distT="0" distB="0" distL="0" distR="0" wp14:anchorId="79EA204C" wp14:editId="25E5F8A7">
                <wp:extent cx="124690" cy="124690"/>
                <wp:effectExtent l="0" t="0" r="8890" b="8890"/>
                <wp:docPr id="11" name="Image 11" descr="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 descr="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62" cy="12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22EC">
            <w:t xml:space="preserve"> </w:t>
          </w:r>
          <w:r w:rsidRPr="00B022EC">
            <w:rPr>
              <w:noProof/>
              <w:lang w:eastAsia="fr-CA"/>
            </w:rPr>
            <w:drawing>
              <wp:inline distT="0" distB="0" distL="0" distR="0" wp14:anchorId="0280D30C" wp14:editId="232D2590">
                <wp:extent cx="126000" cy="126000"/>
                <wp:effectExtent l="0" t="0" r="7620" b="7620"/>
                <wp:docPr id="12" name="Image 12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8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22EC">
            <w:t>Attribution 4.0 International (</w:t>
          </w:r>
          <w:hyperlink r:id="rId4" w:history="1">
            <w:r w:rsidRPr="00B022EC">
              <w:rPr>
                <w:rStyle w:val="Lienhypertexte"/>
                <w:color w:val="595959" w:themeColor="text1" w:themeTint="A6"/>
                <w:u w:val="none"/>
              </w:rPr>
              <w:t>CC BY 4.0</w:t>
            </w:r>
          </w:hyperlink>
          <w:r w:rsidRPr="00B022EC">
            <w:t>)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6202D26A" w14:textId="43E9271A" w:rsidR="00C1403A" w:rsidRDefault="00C1403A" w:rsidP="00C1403A">
          <w:pPr>
            <w:pStyle w:val="Enttesetbasdepage"/>
            <w:jc w:val="right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F43AB7"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</w:p>
      </w:tc>
    </w:tr>
  </w:tbl>
  <w:p w14:paraId="34BB5BDE" w14:textId="2006BE69" w:rsidR="00F72313" w:rsidRPr="00C1403A" w:rsidRDefault="00F72313" w:rsidP="00C14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E715B" w14:textId="77777777" w:rsidR="00F84D51" w:rsidRDefault="00F84D51" w:rsidP="00BD62E3">
      <w:pPr>
        <w:spacing w:after="0" w:line="240" w:lineRule="auto"/>
      </w:pPr>
      <w:r>
        <w:separator/>
      </w:r>
    </w:p>
  </w:footnote>
  <w:footnote w:type="continuationSeparator" w:id="0">
    <w:p w14:paraId="49BE84AE" w14:textId="77777777" w:rsidR="00F84D51" w:rsidRDefault="00F84D51" w:rsidP="00BD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44441" w14:textId="3CC3D155" w:rsidR="00F72313" w:rsidRDefault="00F72313" w:rsidP="00222C3F">
    <w:pPr>
      <w:pStyle w:val="En-tte"/>
      <w:tabs>
        <w:tab w:val="right" w:pos="9064"/>
      </w:tabs>
    </w:pP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33"/>
      <w:gridCol w:w="4267"/>
    </w:tblGrid>
    <w:tr w:rsidR="00F72313" w14:paraId="1FC04AC7" w14:textId="77777777" w:rsidTr="00222C3F">
      <w:tc>
        <w:tcPr>
          <w:tcW w:w="6232" w:type="dxa"/>
        </w:tcPr>
        <w:p w14:paraId="7A2B3F50" w14:textId="77777777" w:rsidR="00F72313" w:rsidRDefault="00F72313" w:rsidP="00222C3F">
          <w:pPr>
            <w:pStyle w:val="Enttesetbasdepage"/>
          </w:pPr>
          <w:r>
            <w:t>Avis, recommandations et outils de l'IRSST concernant la COVID-19</w:t>
          </w:r>
        </w:p>
        <w:p w14:paraId="6828C7C3" w14:textId="77777777" w:rsidR="00F72313" w:rsidRDefault="00F72313" w:rsidP="00222C3F">
          <w:pPr>
            <w:pStyle w:val="Enttesetbasdepage"/>
            <w:rPr>
              <w:b/>
            </w:rPr>
          </w:pPr>
          <w:r w:rsidRPr="00790632">
            <w:rPr>
              <w:b/>
            </w:rPr>
            <w:t>Lignes directrices pour la reprise sécuritaire des activités de recherche en présentiel dans les milieux universitaires québécois</w:t>
          </w:r>
        </w:p>
        <w:p w14:paraId="7F846CA9" w14:textId="77777777" w:rsidR="00F72313" w:rsidRDefault="00F72313" w:rsidP="00222C3F">
          <w:pPr>
            <w:pStyle w:val="Enttesetbasdepage"/>
          </w:pPr>
          <w:r>
            <w:t>Aide-mémoire</w:t>
          </w:r>
        </w:p>
      </w:tc>
      <w:tc>
        <w:tcPr>
          <w:tcW w:w="4070" w:type="dxa"/>
        </w:tcPr>
        <w:p w14:paraId="16499405" w14:textId="77777777" w:rsidR="00F72313" w:rsidRDefault="00F84D51" w:rsidP="00222C3F">
          <w:pPr>
            <w:pStyle w:val="En-tte"/>
            <w:jc w:val="right"/>
          </w:pPr>
          <w:r>
            <w:rPr>
              <w:noProof/>
            </w:rPr>
            <w:object w:dxaOrig="25920" w:dyaOrig="7200" w14:anchorId="2A307B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161.9pt;height:44.95pt;mso-width-percent:0;mso-height-percent:0;mso-width-percent:0;mso-height-percent:0">
                <v:imagedata r:id="rId1" o:title=""/>
              </v:shape>
              <o:OLEObject Type="Embed" ProgID="Unknown" ShapeID="_x0000_i1026" DrawAspect="Content" ObjectID="_1660109109" r:id="rId2"/>
            </w:object>
          </w:r>
        </w:p>
      </w:tc>
    </w:tr>
  </w:tbl>
  <w:p w14:paraId="2F01684B" w14:textId="77777777" w:rsidR="00F72313" w:rsidRDefault="00F72313" w:rsidP="00222C3F">
    <w:pPr>
      <w:pStyle w:val="En-tte"/>
      <w:tabs>
        <w:tab w:val="right" w:pos="9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3pt;height:8.3pt" o:bullet="t">
        <v:imagedata r:id="rId1" o:title="BD21298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475B1"/>
    <w:multiLevelType w:val="hybridMultilevel"/>
    <w:tmpl w:val="93523AD0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7B5"/>
    <w:multiLevelType w:val="hybridMultilevel"/>
    <w:tmpl w:val="4914F4A8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5872"/>
    <w:multiLevelType w:val="hybridMultilevel"/>
    <w:tmpl w:val="924045BA"/>
    <w:lvl w:ilvl="0" w:tplc="4288B552">
      <w:start w:val="1"/>
      <w:numFmt w:val="bullet"/>
      <w:lvlText w:val="□"/>
      <w:lvlJc w:val="left"/>
      <w:pPr>
        <w:ind w:left="1038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0E67462"/>
    <w:multiLevelType w:val="hybridMultilevel"/>
    <w:tmpl w:val="5C5A3B9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42EA"/>
    <w:multiLevelType w:val="hybridMultilevel"/>
    <w:tmpl w:val="B3A69E2A"/>
    <w:lvl w:ilvl="0" w:tplc="4288B552">
      <w:start w:val="1"/>
      <w:numFmt w:val="bullet"/>
      <w:lvlText w:val="□"/>
      <w:lvlJc w:val="left"/>
      <w:pPr>
        <w:ind w:left="108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C7997"/>
    <w:multiLevelType w:val="multilevel"/>
    <w:tmpl w:val="D6CCC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601C6"/>
    <w:multiLevelType w:val="hybridMultilevel"/>
    <w:tmpl w:val="50A2B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4E37"/>
    <w:multiLevelType w:val="hybridMultilevel"/>
    <w:tmpl w:val="B044D796"/>
    <w:lvl w:ilvl="0" w:tplc="8AD21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MS PGothic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A0AB0"/>
    <w:multiLevelType w:val="hybridMultilevel"/>
    <w:tmpl w:val="6EF4005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2325F"/>
    <w:multiLevelType w:val="hybridMultilevel"/>
    <w:tmpl w:val="54AA5636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6BF4"/>
    <w:multiLevelType w:val="hybridMultilevel"/>
    <w:tmpl w:val="0FA697DC"/>
    <w:lvl w:ilvl="0" w:tplc="31807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0380"/>
    <w:multiLevelType w:val="hybridMultilevel"/>
    <w:tmpl w:val="E064FD7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353E2"/>
    <w:multiLevelType w:val="hybridMultilevel"/>
    <w:tmpl w:val="9D880F42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F3774"/>
    <w:multiLevelType w:val="hybridMultilevel"/>
    <w:tmpl w:val="43A6C05C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C13"/>
    <w:multiLevelType w:val="hybridMultilevel"/>
    <w:tmpl w:val="85FC7F4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103A"/>
    <w:multiLevelType w:val="hybridMultilevel"/>
    <w:tmpl w:val="75A6C2E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E69AA"/>
    <w:multiLevelType w:val="hybridMultilevel"/>
    <w:tmpl w:val="D74E8148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3109"/>
    <w:multiLevelType w:val="hybridMultilevel"/>
    <w:tmpl w:val="6B283768"/>
    <w:lvl w:ilvl="0" w:tplc="399C9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F64783"/>
    <w:multiLevelType w:val="hybridMultilevel"/>
    <w:tmpl w:val="56F69426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15A77"/>
    <w:multiLevelType w:val="hybridMultilevel"/>
    <w:tmpl w:val="929AB2A0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F6181"/>
    <w:multiLevelType w:val="hybridMultilevel"/>
    <w:tmpl w:val="CD0855E0"/>
    <w:lvl w:ilvl="0" w:tplc="4288B552">
      <w:start w:val="1"/>
      <w:numFmt w:val="bullet"/>
      <w:lvlText w:val="□"/>
      <w:lvlJc w:val="left"/>
      <w:pPr>
        <w:ind w:left="108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A53F81"/>
    <w:multiLevelType w:val="hybridMultilevel"/>
    <w:tmpl w:val="EA7E798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A753F"/>
    <w:multiLevelType w:val="hybridMultilevel"/>
    <w:tmpl w:val="F30227C0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E7EEB"/>
    <w:multiLevelType w:val="hybridMultilevel"/>
    <w:tmpl w:val="1A06B0EE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A2EE1"/>
    <w:multiLevelType w:val="hybridMultilevel"/>
    <w:tmpl w:val="66C61B0E"/>
    <w:lvl w:ilvl="0" w:tplc="4288B552">
      <w:start w:val="1"/>
      <w:numFmt w:val="bullet"/>
      <w:lvlText w:val="□"/>
      <w:lvlJc w:val="left"/>
      <w:pPr>
        <w:ind w:left="77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7C7668D"/>
    <w:multiLevelType w:val="hybridMultilevel"/>
    <w:tmpl w:val="E6F00106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F3A3B"/>
    <w:multiLevelType w:val="hybridMultilevel"/>
    <w:tmpl w:val="C9BEF3B6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C186B"/>
    <w:multiLevelType w:val="hybridMultilevel"/>
    <w:tmpl w:val="0B1A33E4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84002"/>
    <w:multiLevelType w:val="hybridMultilevel"/>
    <w:tmpl w:val="8C6C87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E5025"/>
    <w:multiLevelType w:val="hybridMultilevel"/>
    <w:tmpl w:val="E43EC082"/>
    <w:lvl w:ilvl="0" w:tplc="4288B552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23"/>
  </w:num>
  <w:num w:numId="5">
    <w:abstractNumId w:val="17"/>
  </w:num>
  <w:num w:numId="6">
    <w:abstractNumId w:val="30"/>
  </w:num>
  <w:num w:numId="7">
    <w:abstractNumId w:val="27"/>
  </w:num>
  <w:num w:numId="8">
    <w:abstractNumId w:val="24"/>
  </w:num>
  <w:num w:numId="9">
    <w:abstractNumId w:val="26"/>
  </w:num>
  <w:num w:numId="10">
    <w:abstractNumId w:val="25"/>
  </w:num>
  <w:num w:numId="11">
    <w:abstractNumId w:val="3"/>
  </w:num>
  <w:num w:numId="12">
    <w:abstractNumId w:val="29"/>
  </w:num>
  <w:num w:numId="13">
    <w:abstractNumId w:val="22"/>
  </w:num>
  <w:num w:numId="14">
    <w:abstractNumId w:val="12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4"/>
  </w:num>
  <w:num w:numId="20">
    <w:abstractNumId w:val="0"/>
  </w:num>
  <w:num w:numId="21">
    <w:abstractNumId w:val="28"/>
  </w:num>
  <w:num w:numId="22">
    <w:abstractNumId w:val="5"/>
  </w:num>
  <w:num w:numId="23">
    <w:abstractNumId w:val="13"/>
  </w:num>
  <w:num w:numId="24">
    <w:abstractNumId w:val="19"/>
  </w:num>
  <w:num w:numId="25">
    <w:abstractNumId w:val="1"/>
  </w:num>
  <w:num w:numId="26">
    <w:abstractNumId w:val="20"/>
  </w:num>
  <w:num w:numId="27">
    <w:abstractNumId w:val="7"/>
  </w:num>
  <w:num w:numId="28">
    <w:abstractNumId w:val="21"/>
  </w:num>
  <w:num w:numId="29">
    <w:abstractNumId w:val="10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20"/>
    <w:rsid w:val="000252EF"/>
    <w:rsid w:val="00025AEA"/>
    <w:rsid w:val="0004773E"/>
    <w:rsid w:val="0005038C"/>
    <w:rsid w:val="00051286"/>
    <w:rsid w:val="00063D47"/>
    <w:rsid w:val="00065891"/>
    <w:rsid w:val="00072E2B"/>
    <w:rsid w:val="000B2E76"/>
    <w:rsid w:val="000B402D"/>
    <w:rsid w:val="000B483B"/>
    <w:rsid w:val="000C3133"/>
    <w:rsid w:val="000D4FA5"/>
    <w:rsid w:val="000E13B7"/>
    <w:rsid w:val="001020A0"/>
    <w:rsid w:val="00117978"/>
    <w:rsid w:val="0012222E"/>
    <w:rsid w:val="00130064"/>
    <w:rsid w:val="00144689"/>
    <w:rsid w:val="001509F6"/>
    <w:rsid w:val="00153825"/>
    <w:rsid w:val="00171E1B"/>
    <w:rsid w:val="00196A00"/>
    <w:rsid w:val="001A668B"/>
    <w:rsid w:val="001A6D2C"/>
    <w:rsid w:val="001B1582"/>
    <w:rsid w:val="001B588B"/>
    <w:rsid w:val="001C0A2A"/>
    <w:rsid w:val="001D3261"/>
    <w:rsid w:val="001E707B"/>
    <w:rsid w:val="00205CD3"/>
    <w:rsid w:val="00215904"/>
    <w:rsid w:val="00221292"/>
    <w:rsid w:val="00222C3F"/>
    <w:rsid w:val="00244930"/>
    <w:rsid w:val="00245AFD"/>
    <w:rsid w:val="002478CD"/>
    <w:rsid w:val="002729B8"/>
    <w:rsid w:val="00296104"/>
    <w:rsid w:val="002A2EC2"/>
    <w:rsid w:val="002A37C3"/>
    <w:rsid w:val="002C4077"/>
    <w:rsid w:val="00312866"/>
    <w:rsid w:val="00314372"/>
    <w:rsid w:val="00321DCC"/>
    <w:rsid w:val="0034517D"/>
    <w:rsid w:val="003A40AE"/>
    <w:rsid w:val="003A4A72"/>
    <w:rsid w:val="003B4941"/>
    <w:rsid w:val="003B63BB"/>
    <w:rsid w:val="003C3FAB"/>
    <w:rsid w:val="003E1564"/>
    <w:rsid w:val="003E2C04"/>
    <w:rsid w:val="00405514"/>
    <w:rsid w:val="00411CA8"/>
    <w:rsid w:val="00441303"/>
    <w:rsid w:val="0044411D"/>
    <w:rsid w:val="004B2961"/>
    <w:rsid w:val="004B2E26"/>
    <w:rsid w:val="004B5582"/>
    <w:rsid w:val="004C3D16"/>
    <w:rsid w:val="004D1026"/>
    <w:rsid w:val="004D4408"/>
    <w:rsid w:val="00524788"/>
    <w:rsid w:val="00527CFA"/>
    <w:rsid w:val="005550D8"/>
    <w:rsid w:val="0055596C"/>
    <w:rsid w:val="005616D3"/>
    <w:rsid w:val="005643A9"/>
    <w:rsid w:val="00571219"/>
    <w:rsid w:val="005B6960"/>
    <w:rsid w:val="006405B1"/>
    <w:rsid w:val="006467A7"/>
    <w:rsid w:val="00652FB0"/>
    <w:rsid w:val="00654F5F"/>
    <w:rsid w:val="00661CDD"/>
    <w:rsid w:val="006768F0"/>
    <w:rsid w:val="006815D4"/>
    <w:rsid w:val="0069776D"/>
    <w:rsid w:val="006B3FA8"/>
    <w:rsid w:val="006C4341"/>
    <w:rsid w:val="006C7A30"/>
    <w:rsid w:val="007079FF"/>
    <w:rsid w:val="00713F68"/>
    <w:rsid w:val="00714C0E"/>
    <w:rsid w:val="00723804"/>
    <w:rsid w:val="00756796"/>
    <w:rsid w:val="007622B3"/>
    <w:rsid w:val="007816B9"/>
    <w:rsid w:val="00790632"/>
    <w:rsid w:val="007A77D0"/>
    <w:rsid w:val="007B1E54"/>
    <w:rsid w:val="007D22C3"/>
    <w:rsid w:val="007D5DD6"/>
    <w:rsid w:val="007D6BAF"/>
    <w:rsid w:val="007E5D68"/>
    <w:rsid w:val="007F1671"/>
    <w:rsid w:val="007F776B"/>
    <w:rsid w:val="00860C7A"/>
    <w:rsid w:val="00891894"/>
    <w:rsid w:val="008A6D20"/>
    <w:rsid w:val="008F4633"/>
    <w:rsid w:val="00903224"/>
    <w:rsid w:val="0096739E"/>
    <w:rsid w:val="00986969"/>
    <w:rsid w:val="00990A3E"/>
    <w:rsid w:val="009B587B"/>
    <w:rsid w:val="009B676F"/>
    <w:rsid w:val="009D68D1"/>
    <w:rsid w:val="009E050E"/>
    <w:rsid w:val="009F18ED"/>
    <w:rsid w:val="009F43CA"/>
    <w:rsid w:val="009F442E"/>
    <w:rsid w:val="00A06490"/>
    <w:rsid w:val="00A24F9B"/>
    <w:rsid w:val="00A26DC5"/>
    <w:rsid w:val="00A42840"/>
    <w:rsid w:val="00A56936"/>
    <w:rsid w:val="00A733A8"/>
    <w:rsid w:val="00A856CC"/>
    <w:rsid w:val="00AA7418"/>
    <w:rsid w:val="00AC1D34"/>
    <w:rsid w:val="00AD5644"/>
    <w:rsid w:val="00AF113D"/>
    <w:rsid w:val="00AF75B8"/>
    <w:rsid w:val="00B022EC"/>
    <w:rsid w:val="00B1341B"/>
    <w:rsid w:val="00B429E3"/>
    <w:rsid w:val="00B71015"/>
    <w:rsid w:val="00B72BCC"/>
    <w:rsid w:val="00B72C71"/>
    <w:rsid w:val="00B836D4"/>
    <w:rsid w:val="00B84760"/>
    <w:rsid w:val="00B85AA1"/>
    <w:rsid w:val="00B9039F"/>
    <w:rsid w:val="00BA1A18"/>
    <w:rsid w:val="00BA69B3"/>
    <w:rsid w:val="00BD0129"/>
    <w:rsid w:val="00BD597B"/>
    <w:rsid w:val="00BD62E3"/>
    <w:rsid w:val="00C0718E"/>
    <w:rsid w:val="00C1403A"/>
    <w:rsid w:val="00C14B2B"/>
    <w:rsid w:val="00C31C25"/>
    <w:rsid w:val="00C320DD"/>
    <w:rsid w:val="00C418D0"/>
    <w:rsid w:val="00C4357B"/>
    <w:rsid w:val="00C545E9"/>
    <w:rsid w:val="00C76C7F"/>
    <w:rsid w:val="00C9454F"/>
    <w:rsid w:val="00C95552"/>
    <w:rsid w:val="00CB3879"/>
    <w:rsid w:val="00CF7329"/>
    <w:rsid w:val="00D42F8A"/>
    <w:rsid w:val="00D63915"/>
    <w:rsid w:val="00D66B38"/>
    <w:rsid w:val="00D73A99"/>
    <w:rsid w:val="00DA67A4"/>
    <w:rsid w:val="00DC3DE8"/>
    <w:rsid w:val="00DC56DD"/>
    <w:rsid w:val="00DF060B"/>
    <w:rsid w:val="00E269E3"/>
    <w:rsid w:val="00E32BA0"/>
    <w:rsid w:val="00E347DA"/>
    <w:rsid w:val="00E5056E"/>
    <w:rsid w:val="00E52001"/>
    <w:rsid w:val="00E80999"/>
    <w:rsid w:val="00EA204B"/>
    <w:rsid w:val="00EA2064"/>
    <w:rsid w:val="00ED4081"/>
    <w:rsid w:val="00F214C7"/>
    <w:rsid w:val="00F24CDF"/>
    <w:rsid w:val="00F43AB7"/>
    <w:rsid w:val="00F46062"/>
    <w:rsid w:val="00F50ECC"/>
    <w:rsid w:val="00F72313"/>
    <w:rsid w:val="00F7765A"/>
    <w:rsid w:val="00F7768E"/>
    <w:rsid w:val="00F84D51"/>
    <w:rsid w:val="00FB5745"/>
    <w:rsid w:val="00FC4FE9"/>
    <w:rsid w:val="00FF279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ED5B1F"/>
  <w15:docId w15:val="{E3C8C0FA-B753-44AD-AA46-67993FEA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3F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F7329"/>
    <w:pPr>
      <w:keepNext/>
      <w:keepLines/>
      <w:spacing w:after="0"/>
      <w:jc w:val="center"/>
      <w:outlineLvl w:val="0"/>
    </w:pPr>
    <w:rPr>
      <w:rFonts w:ascii="Arial Black" w:eastAsiaTheme="majorEastAsia" w:hAnsi="Arial Black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2C3F"/>
    <w:pPr>
      <w:keepNext/>
      <w:keepLines/>
      <w:spacing w:before="200" w:after="0"/>
      <w:jc w:val="center"/>
      <w:outlineLvl w:val="1"/>
    </w:pPr>
    <w:rPr>
      <w:rFonts w:ascii="Arial Black" w:eastAsiaTheme="majorEastAsia" w:hAnsi="Arial Black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6D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6D20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8A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A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A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64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D62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2E3"/>
  </w:style>
  <w:style w:type="paragraph" w:styleId="Pieddepage">
    <w:name w:val="footer"/>
    <w:basedOn w:val="Normal"/>
    <w:link w:val="PieddepageCar"/>
    <w:uiPriority w:val="99"/>
    <w:unhideWhenUsed/>
    <w:rsid w:val="00BD62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2E3"/>
  </w:style>
  <w:style w:type="character" w:styleId="Marquedecommentaire">
    <w:name w:val="annotation reference"/>
    <w:basedOn w:val="Policepardfaut"/>
    <w:uiPriority w:val="99"/>
    <w:semiHidden/>
    <w:unhideWhenUsed/>
    <w:rsid w:val="001D32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326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32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2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261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3FA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133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1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3133"/>
    <w:rPr>
      <w:vertAlign w:val="superscript"/>
    </w:rPr>
  </w:style>
  <w:style w:type="paragraph" w:customStyle="1" w:styleId="Enttesetbasdepage">
    <w:name w:val="Entêtes et bas de page"/>
    <w:basedOn w:val="Pieddepage"/>
    <w:link w:val="EnttesetbasdepageCar"/>
    <w:qFormat/>
    <w:rsid w:val="00B71015"/>
    <w:rPr>
      <w:rFonts w:ascii="Arial Narrow" w:hAnsi="Arial Narrow"/>
      <w:color w:val="595959" w:themeColor="text1" w:themeTint="A6"/>
      <w:sz w:val="18"/>
    </w:rPr>
  </w:style>
  <w:style w:type="character" w:customStyle="1" w:styleId="EnttesetbasdepageCar">
    <w:name w:val="Entêtes et bas de page Car"/>
    <w:basedOn w:val="PieddepageCar"/>
    <w:link w:val="Enttesetbasdepage"/>
    <w:rsid w:val="00B71015"/>
    <w:rPr>
      <w:rFonts w:ascii="Arial Narrow" w:hAnsi="Arial Narrow"/>
      <w:color w:val="595959" w:themeColor="text1" w:themeTint="A6"/>
      <w:sz w:val="18"/>
    </w:rPr>
  </w:style>
  <w:style w:type="character" w:customStyle="1" w:styleId="st">
    <w:name w:val="st"/>
    <w:basedOn w:val="Policepardfaut"/>
    <w:rsid w:val="00B72BCC"/>
  </w:style>
  <w:style w:type="character" w:styleId="Accentuation">
    <w:name w:val="Emphasis"/>
    <w:basedOn w:val="Policepardfaut"/>
    <w:uiPriority w:val="20"/>
    <w:qFormat/>
    <w:rsid w:val="00B72BCC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F7329"/>
    <w:rPr>
      <w:rFonts w:ascii="Arial Black" w:eastAsiaTheme="majorEastAsia" w:hAnsi="Arial Black" w:cstheme="majorBidi"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2C3F"/>
    <w:rPr>
      <w:rFonts w:ascii="Arial Black" w:eastAsiaTheme="majorEastAsia" w:hAnsi="Arial Black" w:cstheme="majorBidi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22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2C3F"/>
    <w:rPr>
      <w:rFonts w:ascii="Arial Black" w:eastAsiaTheme="majorEastAsia" w:hAnsi="Arial Black" w:cstheme="majorBidi"/>
      <w:color w:val="17365D" w:themeColor="text2" w:themeShade="BF"/>
      <w:spacing w:val="5"/>
      <w:kern w:val="28"/>
      <w:sz w:val="36"/>
      <w:szCs w:val="52"/>
    </w:rPr>
  </w:style>
  <w:style w:type="character" w:styleId="Lienhypertextesuivivisit">
    <w:name w:val="FollowedHyperlink"/>
    <w:basedOn w:val="Policepardfaut"/>
    <w:uiPriority w:val="99"/>
    <w:semiHidden/>
    <w:unhideWhenUsed/>
    <w:rsid w:val="00CF7329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C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1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5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8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43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26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56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2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57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st.qc.ca/covid-19/avis-irsst/id/2665/lignes-directrices-pour-la-reprise-securitaire-des-activites-de-recherche-en-presentiel-dans-les-milieux-universitaires-quebeco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esst.gouv.qc.ca/salle-de-presse/covid-19/Pages/mesures-de-controle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nesst.gouv.qc.ca/salle-de-presse/covid-19/Pages/trouss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pq.qc.ca/publications/2911-mesures-milieu-travail-covid1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irsst.qc.ca/covid-19/avis-irsst/id/2665/lignes-directrices-pour-la-reprise-securitaire-des-activites-de-recherche-en-presentiel-dans-les-milieux-universitaires-quebecois" TargetMode="External"/><Relationship Id="rId4" Type="http://schemas.openxmlformats.org/officeDocument/2006/relationships/hyperlink" Target="https://creativecommons.org/licenses/by/4.0/deed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ED0D-F5DD-4083-8CD6-10EF860F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IRSST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Terrain1</dc:creator>
  <cp:lastModifiedBy>Patricia Labelle</cp:lastModifiedBy>
  <cp:revision>3</cp:revision>
  <cp:lastPrinted>2020-04-24T16:51:00Z</cp:lastPrinted>
  <dcterms:created xsi:type="dcterms:W3CDTF">2020-08-28T12:38:00Z</dcterms:created>
  <dcterms:modified xsi:type="dcterms:W3CDTF">2020-08-28T12:38:00Z</dcterms:modified>
</cp:coreProperties>
</file>